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65" w:rsidRPr="00303D65" w:rsidRDefault="00303D65" w:rsidP="00303D65">
      <w:pPr>
        <w:spacing w:after="0" w:line="360" w:lineRule="auto"/>
        <w:jc w:val="center"/>
        <w:rPr>
          <w:b/>
          <w:sz w:val="32"/>
          <w:szCs w:val="32"/>
        </w:rPr>
      </w:pPr>
      <w:r w:rsidRPr="00303D65">
        <w:rPr>
          <w:b/>
          <w:sz w:val="32"/>
          <w:szCs w:val="32"/>
        </w:rPr>
        <w:t>ESCOLA SUPERIOR DE ENFERMAGEM DE COIMBRA</w:t>
      </w:r>
    </w:p>
    <w:p w:rsidR="00303D65" w:rsidRDefault="00303D65" w:rsidP="00303D65">
      <w:pPr>
        <w:spacing w:after="0" w:line="360" w:lineRule="auto"/>
        <w:jc w:val="center"/>
        <w:rPr>
          <w:b/>
        </w:rPr>
      </w:pPr>
    </w:p>
    <w:p w:rsidR="00303D65" w:rsidRDefault="00303D65" w:rsidP="00303D65">
      <w:pPr>
        <w:spacing w:after="0" w:line="360" w:lineRule="auto"/>
        <w:jc w:val="center"/>
        <w:rPr>
          <w:b/>
        </w:rPr>
      </w:pPr>
    </w:p>
    <w:p w:rsidR="00303D65" w:rsidRDefault="00303D65" w:rsidP="00303D65">
      <w:pPr>
        <w:spacing w:after="0" w:line="360" w:lineRule="auto"/>
        <w:jc w:val="center"/>
        <w:rPr>
          <w:b/>
        </w:rPr>
      </w:pPr>
    </w:p>
    <w:p w:rsidR="00303D65" w:rsidRDefault="00303D65" w:rsidP="00303D65">
      <w:pPr>
        <w:spacing w:after="0" w:line="360" w:lineRule="auto"/>
        <w:jc w:val="center"/>
        <w:rPr>
          <w:b/>
        </w:rPr>
      </w:pPr>
    </w:p>
    <w:p w:rsidR="00303D65" w:rsidRPr="00303D65" w:rsidRDefault="00303D65" w:rsidP="00303D65">
      <w:pPr>
        <w:spacing w:after="0" w:line="360" w:lineRule="auto"/>
        <w:jc w:val="center"/>
        <w:rPr>
          <w:b/>
          <w:sz w:val="28"/>
          <w:szCs w:val="28"/>
        </w:rPr>
      </w:pPr>
      <w:r w:rsidRPr="00303D65">
        <w:rPr>
          <w:b/>
          <w:sz w:val="28"/>
          <w:szCs w:val="28"/>
        </w:rPr>
        <w:t>PROVEDOR DO ESTUDANTE</w:t>
      </w:r>
    </w:p>
    <w:p w:rsidR="00303D65" w:rsidRDefault="00303D65" w:rsidP="00303D65">
      <w:pPr>
        <w:spacing w:after="0" w:line="360" w:lineRule="auto"/>
        <w:jc w:val="center"/>
        <w:rPr>
          <w:b/>
        </w:rPr>
      </w:pPr>
    </w:p>
    <w:p w:rsidR="00303D65" w:rsidRDefault="00303D65" w:rsidP="00303D65">
      <w:pPr>
        <w:spacing w:after="0" w:line="360" w:lineRule="auto"/>
        <w:jc w:val="center"/>
        <w:rPr>
          <w:b/>
        </w:rPr>
      </w:pPr>
    </w:p>
    <w:p w:rsidR="00303D65" w:rsidRDefault="00303D65" w:rsidP="00303D65">
      <w:pPr>
        <w:spacing w:after="0" w:line="360" w:lineRule="auto"/>
        <w:jc w:val="center"/>
        <w:rPr>
          <w:b/>
        </w:rPr>
      </w:pPr>
    </w:p>
    <w:p w:rsidR="00303D65" w:rsidRDefault="00303D65" w:rsidP="00303D65">
      <w:pPr>
        <w:spacing w:after="0" w:line="360" w:lineRule="auto"/>
        <w:jc w:val="center"/>
        <w:rPr>
          <w:b/>
        </w:rPr>
      </w:pPr>
    </w:p>
    <w:p w:rsidR="00303D65" w:rsidRDefault="00303D65" w:rsidP="00303D65">
      <w:pPr>
        <w:spacing w:after="0" w:line="360" w:lineRule="auto"/>
        <w:jc w:val="center"/>
        <w:rPr>
          <w:b/>
        </w:rPr>
      </w:pPr>
    </w:p>
    <w:p w:rsidR="00303D65" w:rsidRDefault="00303D65" w:rsidP="00303D65">
      <w:pPr>
        <w:spacing w:after="0" w:line="360" w:lineRule="auto"/>
        <w:jc w:val="center"/>
        <w:rPr>
          <w:b/>
        </w:rPr>
      </w:pPr>
    </w:p>
    <w:p w:rsidR="00303D65" w:rsidRDefault="00303D65" w:rsidP="00303D65">
      <w:pPr>
        <w:spacing w:after="0" w:line="360" w:lineRule="auto"/>
        <w:jc w:val="center"/>
        <w:rPr>
          <w:b/>
        </w:rPr>
      </w:pPr>
    </w:p>
    <w:p w:rsidR="00303D65" w:rsidRDefault="00303D65" w:rsidP="00303D65">
      <w:pPr>
        <w:spacing w:after="0" w:line="360" w:lineRule="auto"/>
        <w:jc w:val="center"/>
        <w:rPr>
          <w:b/>
        </w:rPr>
      </w:pPr>
    </w:p>
    <w:p w:rsidR="00303D65" w:rsidRDefault="00303D65" w:rsidP="00303D65">
      <w:pPr>
        <w:spacing w:after="0" w:line="360" w:lineRule="auto"/>
        <w:jc w:val="center"/>
        <w:rPr>
          <w:b/>
        </w:rPr>
      </w:pPr>
    </w:p>
    <w:p w:rsidR="00303D65" w:rsidRDefault="00303D65" w:rsidP="00303D65">
      <w:pPr>
        <w:spacing w:after="0" w:line="360" w:lineRule="auto"/>
        <w:jc w:val="center"/>
        <w:rPr>
          <w:b/>
        </w:rPr>
      </w:pPr>
    </w:p>
    <w:p w:rsidR="00303D65" w:rsidRDefault="00E13ECC" w:rsidP="00303D65">
      <w:pPr>
        <w:spacing w:after="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RELATÓRIO DO ANO DE 2020</w:t>
      </w:r>
    </w:p>
    <w:p w:rsidR="00303D65" w:rsidRDefault="00303D65" w:rsidP="00303D65">
      <w:pPr>
        <w:spacing w:after="0" w:line="360" w:lineRule="auto"/>
        <w:jc w:val="center"/>
        <w:rPr>
          <w:b/>
          <w:sz w:val="48"/>
          <w:szCs w:val="48"/>
        </w:rPr>
      </w:pPr>
    </w:p>
    <w:p w:rsidR="00303D65" w:rsidRDefault="00303D65" w:rsidP="00303D65">
      <w:pPr>
        <w:spacing w:after="0" w:line="360" w:lineRule="auto"/>
        <w:jc w:val="center"/>
        <w:rPr>
          <w:b/>
          <w:sz w:val="48"/>
          <w:szCs w:val="48"/>
        </w:rPr>
      </w:pPr>
    </w:p>
    <w:p w:rsidR="00303D65" w:rsidRDefault="00303D65" w:rsidP="00303D65">
      <w:pPr>
        <w:spacing w:after="0" w:line="360" w:lineRule="auto"/>
        <w:jc w:val="center"/>
        <w:rPr>
          <w:b/>
          <w:sz w:val="48"/>
          <w:szCs w:val="48"/>
        </w:rPr>
      </w:pPr>
    </w:p>
    <w:p w:rsidR="00303D65" w:rsidRDefault="00303D65" w:rsidP="00303D65">
      <w:pPr>
        <w:spacing w:after="0" w:line="360" w:lineRule="auto"/>
        <w:jc w:val="center"/>
        <w:rPr>
          <w:b/>
          <w:sz w:val="48"/>
          <w:szCs w:val="48"/>
        </w:rPr>
      </w:pPr>
    </w:p>
    <w:p w:rsidR="00303D65" w:rsidRDefault="00303D65" w:rsidP="00303D65">
      <w:pPr>
        <w:spacing w:after="0" w:line="360" w:lineRule="auto"/>
        <w:jc w:val="center"/>
        <w:rPr>
          <w:b/>
          <w:sz w:val="48"/>
          <w:szCs w:val="48"/>
        </w:rPr>
      </w:pPr>
    </w:p>
    <w:p w:rsidR="00303D65" w:rsidRDefault="00303D65" w:rsidP="00303D65">
      <w:pPr>
        <w:spacing w:after="0" w:line="360" w:lineRule="auto"/>
        <w:rPr>
          <w:b/>
          <w:sz w:val="48"/>
          <w:szCs w:val="48"/>
        </w:rPr>
      </w:pPr>
    </w:p>
    <w:p w:rsidR="00303D65" w:rsidRPr="00303D65" w:rsidRDefault="00E13ECC" w:rsidP="00303D6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COIMBRA, 2020</w:t>
      </w: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Pr="00303D65" w:rsidRDefault="00303D65" w:rsidP="00303D65">
      <w:pPr>
        <w:spacing w:after="0" w:line="360" w:lineRule="auto"/>
        <w:jc w:val="center"/>
        <w:rPr>
          <w:b/>
          <w:sz w:val="32"/>
          <w:szCs w:val="32"/>
        </w:rPr>
      </w:pPr>
      <w:r w:rsidRPr="00303D65">
        <w:rPr>
          <w:b/>
          <w:sz w:val="32"/>
          <w:szCs w:val="32"/>
        </w:rPr>
        <w:lastRenderedPageBreak/>
        <w:t>ESCOLA SUPERIOR DE ENFERMAGEM DE COIMBRA</w:t>
      </w: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Pr="00303D65" w:rsidRDefault="00303D65" w:rsidP="00303D65">
      <w:pPr>
        <w:spacing w:after="0" w:line="360" w:lineRule="auto"/>
        <w:jc w:val="center"/>
        <w:rPr>
          <w:b/>
          <w:sz w:val="28"/>
          <w:szCs w:val="28"/>
        </w:rPr>
      </w:pPr>
      <w:r w:rsidRPr="00303D65">
        <w:rPr>
          <w:b/>
          <w:sz w:val="28"/>
          <w:szCs w:val="28"/>
        </w:rPr>
        <w:t>PROVEDOR DO ESTUDANTE</w:t>
      </w: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Pr="00303D65" w:rsidRDefault="00E13ECC" w:rsidP="00303D65">
      <w:pPr>
        <w:spacing w:after="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RELATÓRIO DO ANO DE 2020</w:t>
      </w: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Default="00303D65" w:rsidP="00303D65">
      <w:pPr>
        <w:spacing w:after="0" w:line="360" w:lineRule="auto"/>
        <w:jc w:val="both"/>
        <w:rPr>
          <w:b/>
        </w:rPr>
      </w:pPr>
    </w:p>
    <w:p w:rsidR="00AD714C" w:rsidRPr="00303D65" w:rsidRDefault="00AD714C" w:rsidP="00303D65">
      <w:pPr>
        <w:spacing w:after="0" w:line="360" w:lineRule="auto"/>
        <w:jc w:val="both"/>
        <w:rPr>
          <w:b/>
        </w:rPr>
      </w:pP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AD714C" w:rsidRPr="004040AF" w:rsidRDefault="00AD714C" w:rsidP="004040AF">
      <w:pPr>
        <w:spacing w:after="0" w:line="36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Relatório de Actividades,</w:t>
      </w:r>
      <w:r w:rsidR="00E13ECC">
        <w:rPr>
          <w:rFonts w:ascii="Arial" w:hAnsi="Arial" w:cs="Arial"/>
          <w:sz w:val="24"/>
          <w:szCs w:val="24"/>
        </w:rPr>
        <w:t xml:space="preserve"> referente ao ano de 2020</w:t>
      </w:r>
      <w:r w:rsidRPr="004040AF">
        <w:rPr>
          <w:rFonts w:ascii="Arial" w:hAnsi="Arial" w:cs="Arial"/>
          <w:sz w:val="24"/>
          <w:szCs w:val="24"/>
        </w:rPr>
        <w:t>,</w:t>
      </w:r>
      <w:r w:rsidR="004040AF" w:rsidRPr="004040AF">
        <w:rPr>
          <w:rFonts w:ascii="Arial" w:hAnsi="Arial" w:cs="Arial"/>
          <w:sz w:val="24"/>
          <w:szCs w:val="24"/>
        </w:rPr>
        <w:t xml:space="preserve"> </w:t>
      </w:r>
      <w:r w:rsidRPr="004040AF">
        <w:rPr>
          <w:rFonts w:ascii="Arial" w:hAnsi="Arial" w:cs="Arial"/>
          <w:sz w:val="24"/>
          <w:szCs w:val="24"/>
        </w:rPr>
        <w:t xml:space="preserve">em conformidade com o </w:t>
      </w:r>
      <w:proofErr w:type="spellStart"/>
      <w:r w:rsidRPr="004040AF">
        <w:rPr>
          <w:rFonts w:ascii="Arial" w:hAnsi="Arial" w:cs="Arial"/>
          <w:sz w:val="24"/>
          <w:szCs w:val="24"/>
        </w:rPr>
        <w:t>art</w:t>
      </w:r>
      <w:proofErr w:type="spellEnd"/>
      <w:r w:rsidRPr="004040AF">
        <w:rPr>
          <w:rFonts w:ascii="Arial" w:hAnsi="Arial" w:cs="Arial"/>
          <w:sz w:val="24"/>
          <w:szCs w:val="24"/>
        </w:rPr>
        <w:t xml:space="preserve">.° 30º, n.°1, do Regulamento do Provedor do Estudante da </w:t>
      </w:r>
      <w:proofErr w:type="spellStart"/>
      <w:r w:rsidRPr="004040AF">
        <w:rPr>
          <w:rFonts w:ascii="Arial" w:hAnsi="Arial" w:cs="Arial"/>
          <w:sz w:val="24"/>
          <w:szCs w:val="24"/>
        </w:rPr>
        <w:t>ESEnfC</w:t>
      </w:r>
      <w:proofErr w:type="spellEnd"/>
      <w:r w:rsidRPr="004040AF">
        <w:rPr>
          <w:rFonts w:ascii="Arial" w:hAnsi="Arial" w:cs="Arial"/>
          <w:sz w:val="24"/>
          <w:szCs w:val="24"/>
        </w:rPr>
        <w:t>.</w:t>
      </w: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Pr="00303D65" w:rsidRDefault="00303D65" w:rsidP="00303D65">
      <w:pPr>
        <w:spacing w:after="0" w:line="360" w:lineRule="auto"/>
        <w:jc w:val="both"/>
        <w:rPr>
          <w:b/>
        </w:rPr>
      </w:pPr>
    </w:p>
    <w:p w:rsidR="00303D65" w:rsidRDefault="00303D65" w:rsidP="00303D65">
      <w:pPr>
        <w:spacing w:after="0" w:line="360" w:lineRule="auto"/>
        <w:jc w:val="both"/>
        <w:rPr>
          <w:b/>
        </w:rPr>
      </w:pPr>
    </w:p>
    <w:p w:rsidR="00303D65" w:rsidRDefault="00303D65" w:rsidP="00303D65">
      <w:pPr>
        <w:spacing w:after="0" w:line="360" w:lineRule="auto"/>
        <w:jc w:val="both"/>
        <w:rPr>
          <w:b/>
        </w:rPr>
      </w:pPr>
    </w:p>
    <w:p w:rsidR="00303D65" w:rsidRDefault="00303D65" w:rsidP="00303D65">
      <w:pPr>
        <w:spacing w:after="0" w:line="360" w:lineRule="auto"/>
        <w:jc w:val="both"/>
        <w:rPr>
          <w:b/>
        </w:rPr>
      </w:pPr>
    </w:p>
    <w:p w:rsidR="00303D65" w:rsidRDefault="00303D65" w:rsidP="00303D65">
      <w:pPr>
        <w:spacing w:after="0" w:line="360" w:lineRule="auto"/>
        <w:jc w:val="both"/>
        <w:rPr>
          <w:b/>
        </w:rPr>
      </w:pPr>
    </w:p>
    <w:p w:rsidR="00303D65" w:rsidRPr="00303D65" w:rsidRDefault="00E13ECC" w:rsidP="00303D65">
      <w:pPr>
        <w:spacing w:after="0" w:line="360" w:lineRule="auto"/>
        <w:jc w:val="center"/>
        <w:rPr>
          <w:b/>
        </w:rPr>
      </w:pPr>
      <w:r>
        <w:rPr>
          <w:b/>
        </w:rPr>
        <w:t>COIMBRA, 2020</w:t>
      </w: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Pr="004040AF" w:rsidRDefault="00401AED" w:rsidP="004040AF">
      <w:pPr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  <w:r w:rsidRPr="004040AF">
        <w:rPr>
          <w:rFonts w:ascii="Times New Roman" w:hAnsi="Times New Roman" w:cs="Times New Roman"/>
          <w:b/>
        </w:rPr>
        <w:t>SUMÁRIO</w:t>
      </w:r>
    </w:p>
    <w:p w:rsidR="00D90A58" w:rsidRPr="004040AF" w:rsidRDefault="00D90A58" w:rsidP="004040AF">
      <w:pPr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</w:p>
    <w:p w:rsidR="00401AED" w:rsidRPr="004040AF" w:rsidRDefault="00401AED" w:rsidP="004040AF">
      <w:pPr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</w:p>
    <w:p w:rsidR="00401AED" w:rsidRPr="004040AF" w:rsidRDefault="00401AED" w:rsidP="004040AF">
      <w:pPr>
        <w:tabs>
          <w:tab w:val="right" w:leader="dot" w:pos="8505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4040AF">
        <w:rPr>
          <w:rFonts w:ascii="Times New Roman" w:hAnsi="Times New Roman" w:cs="Times New Roman"/>
          <w:b/>
        </w:rPr>
        <w:t>NOTA INTRODUTÓRIA</w:t>
      </w:r>
      <w:r w:rsidRPr="004040AF">
        <w:rPr>
          <w:rFonts w:ascii="Times New Roman" w:hAnsi="Times New Roman" w:cs="Times New Roman"/>
        </w:rPr>
        <w:tab/>
        <w:t>4</w:t>
      </w:r>
    </w:p>
    <w:p w:rsidR="00401AED" w:rsidRPr="004040AF" w:rsidRDefault="00401AED" w:rsidP="004040AF">
      <w:pPr>
        <w:tabs>
          <w:tab w:val="right" w:leader="dot" w:pos="8222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</w:p>
    <w:p w:rsidR="00401AED" w:rsidRPr="004040AF" w:rsidRDefault="00401AED" w:rsidP="004040AF">
      <w:pPr>
        <w:tabs>
          <w:tab w:val="right" w:leader="dot" w:pos="8505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4040AF">
        <w:rPr>
          <w:rFonts w:ascii="Times New Roman" w:hAnsi="Times New Roman" w:cs="Times New Roman"/>
          <w:b/>
        </w:rPr>
        <w:t>1 – COMUNICAÇÕES (SUGESTÕES) APRESENTADAS PELOS ESTUDANTES DA ESENFC</w:t>
      </w:r>
      <w:r w:rsidRPr="004040AF">
        <w:rPr>
          <w:rFonts w:ascii="Times New Roman" w:hAnsi="Times New Roman" w:cs="Times New Roman"/>
        </w:rPr>
        <w:tab/>
        <w:t>5</w:t>
      </w:r>
    </w:p>
    <w:p w:rsidR="00401AED" w:rsidRPr="004040AF" w:rsidRDefault="00401AED" w:rsidP="004040AF">
      <w:pPr>
        <w:tabs>
          <w:tab w:val="right" w:leader="dot" w:pos="8222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</w:p>
    <w:p w:rsidR="00401AED" w:rsidRPr="004040AF" w:rsidRDefault="00401AED" w:rsidP="004040AF">
      <w:pPr>
        <w:tabs>
          <w:tab w:val="right" w:leader="dot" w:pos="850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  <w:r w:rsidRPr="004040AF">
        <w:rPr>
          <w:rFonts w:ascii="Times New Roman" w:hAnsi="Times New Roman" w:cs="Times New Roman"/>
          <w:b/>
        </w:rPr>
        <w:t xml:space="preserve">2 – OUTRAS ACTIVIDADES DESENVOLVIDAS PELO PROVEDOR DO ESTUDANTE DA </w:t>
      </w:r>
      <w:proofErr w:type="spellStart"/>
      <w:r w:rsidRPr="004040AF">
        <w:rPr>
          <w:rFonts w:ascii="Times New Roman" w:hAnsi="Times New Roman" w:cs="Times New Roman"/>
          <w:b/>
        </w:rPr>
        <w:t>ESEnfC</w:t>
      </w:r>
      <w:proofErr w:type="spellEnd"/>
      <w:r w:rsidR="00D90A58" w:rsidRPr="004040AF">
        <w:rPr>
          <w:rFonts w:ascii="Times New Roman" w:hAnsi="Times New Roman" w:cs="Times New Roman"/>
        </w:rPr>
        <w:tab/>
        <w:t>7</w:t>
      </w:r>
    </w:p>
    <w:p w:rsidR="00D90A58" w:rsidRPr="004040AF" w:rsidRDefault="00D90A58" w:rsidP="004040AF">
      <w:pPr>
        <w:tabs>
          <w:tab w:val="right" w:leader="dot" w:pos="8222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</w:p>
    <w:p w:rsidR="00D90A58" w:rsidRPr="004040AF" w:rsidRDefault="00D90A58" w:rsidP="004040AF">
      <w:pPr>
        <w:tabs>
          <w:tab w:val="right" w:leader="dot" w:pos="8505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4040AF">
        <w:rPr>
          <w:rFonts w:ascii="Times New Roman" w:hAnsi="Times New Roman" w:cs="Times New Roman"/>
          <w:b/>
        </w:rPr>
        <w:t>CONSIDERAÇÕES FINAIS</w:t>
      </w:r>
      <w:r w:rsidRPr="004040AF">
        <w:rPr>
          <w:rFonts w:ascii="Times New Roman" w:hAnsi="Times New Roman" w:cs="Times New Roman"/>
        </w:rPr>
        <w:tab/>
        <w:t>9</w:t>
      </w: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303D65" w:rsidRDefault="00303D65" w:rsidP="00B74086">
      <w:pPr>
        <w:spacing w:after="0" w:line="360" w:lineRule="auto"/>
        <w:jc w:val="both"/>
        <w:rPr>
          <w:b/>
        </w:rPr>
      </w:pPr>
    </w:p>
    <w:p w:rsidR="00603681" w:rsidRPr="004040AF" w:rsidRDefault="00FD604D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40AF">
        <w:rPr>
          <w:rFonts w:ascii="Arial" w:hAnsi="Arial" w:cs="Arial"/>
          <w:b/>
          <w:sz w:val="24"/>
          <w:szCs w:val="24"/>
        </w:rPr>
        <w:t>NOTA INTRODUTÓRIA</w:t>
      </w:r>
    </w:p>
    <w:p w:rsidR="00F84418" w:rsidRPr="004040AF" w:rsidRDefault="00F84418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604D" w:rsidRPr="004040AF" w:rsidRDefault="00FD604D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Tendo presente o Regime Jurídico das Instituições de Ensino superior (RJIES, art.º 25.º da Lei n.º 62/2007, de 10 de setembro)</w:t>
      </w:r>
      <w:r w:rsidR="00260E9F" w:rsidRPr="004040AF">
        <w:rPr>
          <w:rFonts w:ascii="Arial" w:hAnsi="Arial" w:cs="Arial"/>
          <w:sz w:val="24"/>
          <w:szCs w:val="24"/>
        </w:rPr>
        <w:t xml:space="preserve"> este consagra a existência de um provedor do Estudante</w:t>
      </w:r>
      <w:r w:rsidR="00084562" w:rsidRPr="004040AF">
        <w:rPr>
          <w:rFonts w:ascii="Arial" w:hAnsi="Arial" w:cs="Arial"/>
          <w:sz w:val="24"/>
          <w:szCs w:val="24"/>
        </w:rPr>
        <w:t xml:space="preserve"> em cada Instituição de Ensino S</w:t>
      </w:r>
      <w:r w:rsidR="00260E9F" w:rsidRPr="004040AF">
        <w:rPr>
          <w:rFonts w:ascii="Arial" w:hAnsi="Arial" w:cs="Arial"/>
          <w:sz w:val="24"/>
          <w:szCs w:val="24"/>
        </w:rPr>
        <w:t xml:space="preserve">uperior, cuja sua </w:t>
      </w:r>
      <w:r w:rsidR="00084562" w:rsidRPr="004040AF">
        <w:rPr>
          <w:rFonts w:ascii="Arial" w:hAnsi="Arial" w:cs="Arial"/>
          <w:sz w:val="24"/>
          <w:szCs w:val="24"/>
        </w:rPr>
        <w:t>ação</w:t>
      </w:r>
      <w:r w:rsidR="00260E9F" w:rsidRPr="004040AF">
        <w:rPr>
          <w:rFonts w:ascii="Arial" w:hAnsi="Arial" w:cs="Arial"/>
          <w:sz w:val="24"/>
          <w:szCs w:val="24"/>
        </w:rPr>
        <w:t xml:space="preserve"> desenvolve-se em articulação </w:t>
      </w:r>
      <w:r w:rsidR="00D26AC9" w:rsidRPr="004040AF">
        <w:rPr>
          <w:rFonts w:ascii="Arial" w:hAnsi="Arial" w:cs="Arial"/>
          <w:sz w:val="24"/>
          <w:szCs w:val="24"/>
        </w:rPr>
        <w:t>com a</w:t>
      </w:r>
      <w:r w:rsidR="00260E9F" w:rsidRPr="004040AF">
        <w:rPr>
          <w:rFonts w:ascii="Arial" w:hAnsi="Arial" w:cs="Arial"/>
          <w:sz w:val="24"/>
          <w:szCs w:val="24"/>
        </w:rPr>
        <w:t xml:space="preserve"> </w:t>
      </w:r>
      <w:r w:rsidR="00084562" w:rsidRPr="004040AF">
        <w:rPr>
          <w:rFonts w:ascii="Arial" w:hAnsi="Arial" w:cs="Arial"/>
          <w:sz w:val="24"/>
          <w:szCs w:val="24"/>
        </w:rPr>
        <w:t>A</w:t>
      </w:r>
      <w:r w:rsidR="00D26AC9" w:rsidRPr="004040AF">
        <w:rPr>
          <w:rFonts w:ascii="Arial" w:hAnsi="Arial" w:cs="Arial"/>
          <w:sz w:val="24"/>
          <w:szCs w:val="24"/>
        </w:rPr>
        <w:t>ssociação</w:t>
      </w:r>
      <w:r w:rsidR="00084562" w:rsidRPr="004040AF">
        <w:rPr>
          <w:rFonts w:ascii="Arial" w:hAnsi="Arial" w:cs="Arial"/>
          <w:sz w:val="24"/>
          <w:szCs w:val="24"/>
        </w:rPr>
        <w:t xml:space="preserve"> de Estudantes e com os Órgãos e S</w:t>
      </w:r>
      <w:r w:rsidR="00260E9F" w:rsidRPr="004040AF">
        <w:rPr>
          <w:rFonts w:ascii="Arial" w:hAnsi="Arial" w:cs="Arial"/>
          <w:sz w:val="24"/>
          <w:szCs w:val="24"/>
        </w:rPr>
        <w:t xml:space="preserve">erviços da </w:t>
      </w:r>
      <w:r w:rsidR="00084562" w:rsidRPr="004040AF">
        <w:rPr>
          <w:rFonts w:ascii="Arial" w:hAnsi="Arial" w:cs="Arial"/>
          <w:sz w:val="24"/>
          <w:szCs w:val="24"/>
        </w:rPr>
        <w:t>I</w:t>
      </w:r>
      <w:r w:rsidR="00720137" w:rsidRPr="004040AF">
        <w:rPr>
          <w:rFonts w:ascii="Arial" w:hAnsi="Arial" w:cs="Arial"/>
          <w:sz w:val="24"/>
          <w:szCs w:val="24"/>
        </w:rPr>
        <w:t>nstituição, designadamente o Conselho Pedagógico.</w:t>
      </w:r>
    </w:p>
    <w:p w:rsidR="00720137" w:rsidRPr="004040AF" w:rsidRDefault="00720137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 xml:space="preserve">O </w:t>
      </w:r>
      <w:r w:rsidR="000239FF" w:rsidRPr="004040AF">
        <w:rPr>
          <w:rFonts w:ascii="Arial" w:hAnsi="Arial" w:cs="Arial"/>
          <w:sz w:val="24"/>
          <w:szCs w:val="24"/>
        </w:rPr>
        <w:t>atual</w:t>
      </w:r>
      <w:r w:rsidRPr="004040AF">
        <w:rPr>
          <w:rFonts w:ascii="Arial" w:hAnsi="Arial" w:cs="Arial"/>
          <w:sz w:val="24"/>
          <w:szCs w:val="24"/>
        </w:rPr>
        <w:t xml:space="preserve"> </w:t>
      </w:r>
      <w:r w:rsidR="000239FF" w:rsidRPr="004040AF">
        <w:rPr>
          <w:rFonts w:ascii="Arial" w:hAnsi="Arial" w:cs="Arial"/>
          <w:sz w:val="24"/>
          <w:szCs w:val="24"/>
        </w:rPr>
        <w:t>P</w:t>
      </w:r>
      <w:r w:rsidRPr="004040AF">
        <w:rPr>
          <w:rFonts w:ascii="Arial" w:hAnsi="Arial" w:cs="Arial"/>
          <w:sz w:val="24"/>
          <w:szCs w:val="24"/>
        </w:rPr>
        <w:t xml:space="preserve">rovedor do Estudante </w:t>
      </w:r>
      <w:r w:rsidR="000239FF" w:rsidRPr="004040AF">
        <w:rPr>
          <w:rFonts w:ascii="Arial" w:hAnsi="Arial" w:cs="Arial"/>
          <w:sz w:val="24"/>
          <w:szCs w:val="24"/>
        </w:rPr>
        <w:t>(Prof.</w:t>
      </w:r>
      <w:r w:rsidR="006B03A9" w:rsidRPr="004040AF">
        <w:rPr>
          <w:rFonts w:ascii="Arial" w:hAnsi="Arial" w:cs="Arial"/>
          <w:sz w:val="24"/>
          <w:szCs w:val="24"/>
        </w:rPr>
        <w:t xml:space="preserve"> </w:t>
      </w:r>
      <w:r w:rsidR="000239FF" w:rsidRPr="004040AF">
        <w:rPr>
          <w:rFonts w:ascii="Arial" w:hAnsi="Arial" w:cs="Arial"/>
          <w:sz w:val="24"/>
          <w:szCs w:val="24"/>
        </w:rPr>
        <w:t xml:space="preserve">Adjunto) da </w:t>
      </w:r>
      <w:proofErr w:type="spellStart"/>
      <w:r w:rsidR="000239FF" w:rsidRPr="004040AF">
        <w:rPr>
          <w:rFonts w:ascii="Arial" w:hAnsi="Arial" w:cs="Arial"/>
          <w:sz w:val="24"/>
          <w:szCs w:val="24"/>
        </w:rPr>
        <w:t>ESEnfC</w:t>
      </w:r>
      <w:proofErr w:type="spellEnd"/>
      <w:r w:rsidR="000239FF" w:rsidRPr="004040AF">
        <w:rPr>
          <w:rFonts w:ascii="Arial" w:hAnsi="Arial" w:cs="Arial"/>
          <w:sz w:val="24"/>
          <w:szCs w:val="24"/>
        </w:rPr>
        <w:t xml:space="preserve">, foi </w:t>
      </w:r>
      <w:r w:rsidRPr="004040AF">
        <w:rPr>
          <w:rFonts w:ascii="Arial" w:hAnsi="Arial" w:cs="Arial"/>
          <w:sz w:val="24"/>
          <w:szCs w:val="24"/>
        </w:rPr>
        <w:t xml:space="preserve">eleito para o cargo, pelos </w:t>
      </w:r>
      <w:r w:rsidR="000239FF" w:rsidRPr="004040AF">
        <w:rPr>
          <w:rFonts w:ascii="Arial" w:hAnsi="Arial" w:cs="Arial"/>
          <w:sz w:val="24"/>
          <w:szCs w:val="24"/>
        </w:rPr>
        <w:t xml:space="preserve">estudantes, </w:t>
      </w:r>
      <w:r w:rsidRPr="004040AF">
        <w:rPr>
          <w:rFonts w:ascii="Arial" w:hAnsi="Arial" w:cs="Arial"/>
          <w:sz w:val="24"/>
          <w:szCs w:val="24"/>
        </w:rPr>
        <w:t>por sufrágio universal direto e secreto, de entre os p</w:t>
      </w:r>
      <w:r w:rsidR="000239FF" w:rsidRPr="004040AF">
        <w:rPr>
          <w:rFonts w:ascii="Arial" w:hAnsi="Arial" w:cs="Arial"/>
          <w:sz w:val="24"/>
          <w:szCs w:val="24"/>
        </w:rPr>
        <w:t>rofessores de carreira da Instituição, tendo-se efetivada a sua posse em 21 de Novembro d</w:t>
      </w:r>
      <w:r w:rsidR="006B03A9" w:rsidRPr="004040AF">
        <w:rPr>
          <w:rFonts w:ascii="Arial" w:hAnsi="Arial" w:cs="Arial"/>
          <w:sz w:val="24"/>
          <w:szCs w:val="24"/>
        </w:rPr>
        <w:t xml:space="preserve">e 2016, </w:t>
      </w:r>
      <w:r w:rsidR="000239FF" w:rsidRPr="004040AF">
        <w:rPr>
          <w:rFonts w:ascii="Arial" w:hAnsi="Arial" w:cs="Arial"/>
          <w:sz w:val="24"/>
          <w:szCs w:val="24"/>
        </w:rPr>
        <w:t xml:space="preserve">vindo a suceder ao Professor Doutor </w:t>
      </w:r>
      <w:r w:rsidR="006B03A9" w:rsidRPr="004040AF">
        <w:rPr>
          <w:rFonts w:ascii="Arial" w:hAnsi="Arial" w:cs="Arial"/>
          <w:sz w:val="24"/>
          <w:szCs w:val="24"/>
        </w:rPr>
        <w:t xml:space="preserve">Coordenador João </w:t>
      </w:r>
      <w:r w:rsidR="00F84418" w:rsidRPr="004040AF">
        <w:rPr>
          <w:rFonts w:ascii="Arial" w:hAnsi="Arial" w:cs="Arial"/>
          <w:sz w:val="24"/>
          <w:szCs w:val="24"/>
        </w:rPr>
        <w:t xml:space="preserve">José </w:t>
      </w:r>
      <w:r w:rsidR="00927577">
        <w:rPr>
          <w:rFonts w:ascii="Arial" w:hAnsi="Arial" w:cs="Arial"/>
          <w:sz w:val="24"/>
          <w:szCs w:val="24"/>
        </w:rPr>
        <w:t>de Sousa Franco,</w:t>
      </w:r>
      <w:r w:rsidR="00927577" w:rsidRPr="00927577">
        <w:t xml:space="preserve"> </w:t>
      </w:r>
      <w:r w:rsidR="00927577" w:rsidRPr="00927577">
        <w:rPr>
          <w:rFonts w:ascii="Arial" w:hAnsi="Arial" w:cs="Arial"/>
          <w:sz w:val="24"/>
          <w:szCs w:val="24"/>
        </w:rPr>
        <w:t>após prestar juramento legal e ser investido pela Presidente da Escola Su</w:t>
      </w:r>
      <w:r w:rsidR="00927577">
        <w:rPr>
          <w:rFonts w:ascii="Arial" w:hAnsi="Arial" w:cs="Arial"/>
          <w:sz w:val="24"/>
          <w:szCs w:val="24"/>
        </w:rPr>
        <w:t xml:space="preserve">perior de Enfermagem de Coimbra, em 8 de maio 2019 foi novamente investido para o 2º Mandato como Provedor do Estudante da </w:t>
      </w:r>
      <w:proofErr w:type="spellStart"/>
      <w:r w:rsidR="00927577">
        <w:rPr>
          <w:rFonts w:ascii="Arial" w:hAnsi="Arial" w:cs="Arial"/>
          <w:sz w:val="24"/>
          <w:szCs w:val="24"/>
        </w:rPr>
        <w:t>ESEnfC</w:t>
      </w:r>
      <w:proofErr w:type="spellEnd"/>
      <w:r w:rsidR="00927577" w:rsidRPr="00927577">
        <w:rPr>
          <w:rFonts w:ascii="Arial" w:hAnsi="Arial" w:cs="Arial"/>
          <w:sz w:val="24"/>
          <w:szCs w:val="24"/>
        </w:rPr>
        <w:t>.</w:t>
      </w:r>
    </w:p>
    <w:p w:rsidR="0082194B" w:rsidRPr="004040AF" w:rsidRDefault="006B03A9" w:rsidP="006B03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O Provedor</w:t>
      </w:r>
      <w:r w:rsidR="00115F60" w:rsidRPr="004040AF">
        <w:rPr>
          <w:rFonts w:ascii="Arial" w:hAnsi="Arial" w:cs="Arial"/>
          <w:sz w:val="24"/>
          <w:szCs w:val="24"/>
        </w:rPr>
        <w:t xml:space="preserve"> do Estudante da </w:t>
      </w:r>
      <w:proofErr w:type="spellStart"/>
      <w:r w:rsidR="00115F60" w:rsidRPr="004040AF">
        <w:rPr>
          <w:rFonts w:ascii="Arial" w:hAnsi="Arial" w:cs="Arial"/>
          <w:sz w:val="24"/>
          <w:szCs w:val="24"/>
        </w:rPr>
        <w:t>ESEnfC</w:t>
      </w:r>
      <w:proofErr w:type="spellEnd"/>
      <w:r w:rsidR="00115F60" w:rsidRPr="004040AF">
        <w:rPr>
          <w:rFonts w:ascii="Arial" w:hAnsi="Arial" w:cs="Arial"/>
          <w:sz w:val="24"/>
          <w:szCs w:val="24"/>
        </w:rPr>
        <w:t>, no exercício das suas funções, sustentou-se no artigo 15°, Capítulo III,</w:t>
      </w:r>
      <w:r w:rsidR="00C30A28">
        <w:rPr>
          <w:rFonts w:ascii="Arial" w:hAnsi="Arial" w:cs="Arial"/>
          <w:sz w:val="24"/>
          <w:szCs w:val="24"/>
        </w:rPr>
        <w:t xml:space="preserve"> do Regulamento do Provedor do E</w:t>
      </w:r>
      <w:r w:rsidR="00115F60" w:rsidRPr="004040AF">
        <w:rPr>
          <w:rFonts w:ascii="Arial" w:hAnsi="Arial" w:cs="Arial"/>
          <w:sz w:val="24"/>
          <w:szCs w:val="24"/>
        </w:rPr>
        <w:t xml:space="preserve">studante da Escola Superior de Enfermagem de Coimbra, publicado pelo Despacho nº 15972/2012 do Diário da República, </w:t>
      </w:r>
      <w:r w:rsidR="0082194B" w:rsidRPr="004040AF">
        <w:rPr>
          <w:rFonts w:ascii="Arial" w:hAnsi="Arial" w:cs="Arial"/>
          <w:sz w:val="24"/>
          <w:szCs w:val="24"/>
        </w:rPr>
        <w:t xml:space="preserve">2ª série – N.°242 </w:t>
      </w:r>
      <w:r w:rsidR="00FE4648" w:rsidRPr="004040AF">
        <w:rPr>
          <w:rFonts w:ascii="Arial" w:hAnsi="Arial" w:cs="Arial"/>
          <w:sz w:val="24"/>
          <w:szCs w:val="24"/>
        </w:rPr>
        <w:t xml:space="preserve">– Parte E, </w:t>
      </w:r>
      <w:r w:rsidR="0082194B" w:rsidRPr="004040AF">
        <w:rPr>
          <w:rFonts w:ascii="Arial" w:hAnsi="Arial" w:cs="Arial"/>
          <w:sz w:val="24"/>
          <w:szCs w:val="24"/>
        </w:rPr>
        <w:t xml:space="preserve">de 14 de dezembro, o qual referencia </w:t>
      </w:r>
      <w:r w:rsidR="00C30A28">
        <w:rPr>
          <w:rFonts w:ascii="Arial" w:hAnsi="Arial" w:cs="Arial"/>
          <w:sz w:val="24"/>
          <w:szCs w:val="24"/>
        </w:rPr>
        <w:t>as competências do Provedor do E</w:t>
      </w:r>
      <w:r w:rsidR="0082194B" w:rsidRPr="004040AF">
        <w:rPr>
          <w:rFonts w:ascii="Arial" w:hAnsi="Arial" w:cs="Arial"/>
          <w:sz w:val="24"/>
          <w:szCs w:val="24"/>
        </w:rPr>
        <w:t>studante, que d</w:t>
      </w:r>
      <w:r w:rsidRPr="004040AF">
        <w:rPr>
          <w:rFonts w:ascii="Arial" w:hAnsi="Arial" w:cs="Arial"/>
          <w:sz w:val="24"/>
          <w:szCs w:val="24"/>
        </w:rPr>
        <w:t>e acordo com o artigo 64.º, ponto 2 d</w:t>
      </w:r>
      <w:r w:rsidR="0082194B" w:rsidRPr="004040AF">
        <w:rPr>
          <w:rFonts w:ascii="Arial" w:hAnsi="Arial" w:cs="Arial"/>
          <w:sz w:val="24"/>
          <w:szCs w:val="24"/>
        </w:rPr>
        <w:t xml:space="preserve">os Estatutos da </w:t>
      </w:r>
      <w:proofErr w:type="spellStart"/>
      <w:r w:rsidR="0082194B" w:rsidRPr="004040AF">
        <w:rPr>
          <w:rFonts w:ascii="Arial" w:hAnsi="Arial" w:cs="Arial"/>
          <w:sz w:val="24"/>
          <w:szCs w:val="24"/>
        </w:rPr>
        <w:t>ESEnfC</w:t>
      </w:r>
      <w:proofErr w:type="spellEnd"/>
      <w:r w:rsidR="0082194B" w:rsidRPr="004040AF">
        <w:rPr>
          <w:rFonts w:ascii="Arial" w:hAnsi="Arial" w:cs="Arial"/>
          <w:sz w:val="24"/>
          <w:szCs w:val="24"/>
        </w:rPr>
        <w:t xml:space="preserve">, compete </w:t>
      </w:r>
      <w:r w:rsidRPr="004040AF">
        <w:rPr>
          <w:rFonts w:ascii="Arial" w:hAnsi="Arial" w:cs="Arial"/>
          <w:sz w:val="24"/>
          <w:szCs w:val="24"/>
        </w:rPr>
        <w:t xml:space="preserve">em especial </w:t>
      </w:r>
      <w:r w:rsidR="00FE4648" w:rsidRPr="004040AF">
        <w:rPr>
          <w:rFonts w:ascii="Arial" w:hAnsi="Arial" w:cs="Arial"/>
          <w:sz w:val="24"/>
          <w:szCs w:val="24"/>
        </w:rPr>
        <w:t>ao mesmo</w:t>
      </w:r>
      <w:r w:rsidR="0082194B" w:rsidRPr="004040AF">
        <w:rPr>
          <w:rFonts w:ascii="Arial" w:hAnsi="Arial" w:cs="Arial"/>
          <w:sz w:val="24"/>
          <w:szCs w:val="24"/>
        </w:rPr>
        <w:t xml:space="preserve">: </w:t>
      </w:r>
    </w:p>
    <w:p w:rsidR="006B03A9" w:rsidRPr="004040AF" w:rsidRDefault="00C30A28" w:rsidP="0082194B">
      <w:pPr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6B03A9" w:rsidRPr="004040AF">
        <w:rPr>
          <w:rFonts w:ascii="Arial" w:hAnsi="Arial" w:cs="Arial"/>
          <w:sz w:val="24"/>
          <w:szCs w:val="24"/>
        </w:rPr>
        <w:t xml:space="preserve">Apreciar as queixas e reclamações </w:t>
      </w:r>
      <w:r w:rsidR="0082194B" w:rsidRPr="004040AF">
        <w:rPr>
          <w:rFonts w:ascii="Arial" w:hAnsi="Arial" w:cs="Arial"/>
          <w:sz w:val="24"/>
          <w:szCs w:val="24"/>
        </w:rPr>
        <w:t xml:space="preserve">dos estudantes e caso considere </w:t>
      </w:r>
      <w:r w:rsidR="006B03A9" w:rsidRPr="004040AF">
        <w:rPr>
          <w:rFonts w:ascii="Arial" w:hAnsi="Arial" w:cs="Arial"/>
          <w:sz w:val="24"/>
          <w:szCs w:val="24"/>
        </w:rPr>
        <w:t>que a razão lhes assiste, proferir recom</w:t>
      </w:r>
      <w:r w:rsidR="0082194B" w:rsidRPr="004040AF">
        <w:rPr>
          <w:rFonts w:ascii="Arial" w:hAnsi="Arial" w:cs="Arial"/>
          <w:sz w:val="24"/>
          <w:szCs w:val="24"/>
        </w:rPr>
        <w:t xml:space="preserve">endações aos órgãos competentes </w:t>
      </w:r>
      <w:r w:rsidR="006B03A9" w:rsidRPr="004040AF">
        <w:rPr>
          <w:rFonts w:ascii="Arial" w:hAnsi="Arial" w:cs="Arial"/>
          <w:sz w:val="24"/>
          <w:szCs w:val="24"/>
        </w:rPr>
        <w:t>para as atender;</w:t>
      </w:r>
    </w:p>
    <w:p w:rsidR="006B03A9" w:rsidRPr="004040AF" w:rsidRDefault="00C30A28" w:rsidP="0082194B">
      <w:pPr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6B03A9" w:rsidRPr="004040AF">
        <w:rPr>
          <w:rFonts w:ascii="Arial" w:hAnsi="Arial" w:cs="Arial"/>
          <w:sz w:val="24"/>
          <w:szCs w:val="24"/>
        </w:rPr>
        <w:t>Fazer recomendações genéricas tendo e</w:t>
      </w:r>
      <w:r w:rsidR="0082194B" w:rsidRPr="004040AF">
        <w:rPr>
          <w:rFonts w:ascii="Arial" w:hAnsi="Arial" w:cs="Arial"/>
          <w:sz w:val="24"/>
          <w:szCs w:val="24"/>
        </w:rPr>
        <w:t xml:space="preserve">m vista acautelar os interesses </w:t>
      </w:r>
      <w:r w:rsidR="006B03A9" w:rsidRPr="004040AF">
        <w:rPr>
          <w:rFonts w:ascii="Arial" w:hAnsi="Arial" w:cs="Arial"/>
          <w:sz w:val="24"/>
          <w:szCs w:val="24"/>
        </w:rPr>
        <w:t xml:space="preserve">dos estudantes, nomeadamente no </w:t>
      </w:r>
      <w:r w:rsidR="0082194B" w:rsidRPr="004040AF">
        <w:rPr>
          <w:rFonts w:ascii="Arial" w:hAnsi="Arial" w:cs="Arial"/>
          <w:sz w:val="24"/>
          <w:szCs w:val="24"/>
        </w:rPr>
        <w:t xml:space="preserve">domínio da atividade pedagógica </w:t>
      </w:r>
      <w:r w:rsidR="006B03A9" w:rsidRPr="004040AF">
        <w:rPr>
          <w:rFonts w:ascii="Arial" w:hAnsi="Arial" w:cs="Arial"/>
          <w:sz w:val="24"/>
          <w:szCs w:val="24"/>
        </w:rPr>
        <w:t>e da ação social escolar;</w:t>
      </w:r>
    </w:p>
    <w:p w:rsidR="006B03A9" w:rsidRPr="004040AF" w:rsidRDefault="006B03A9" w:rsidP="0082194B">
      <w:pPr>
        <w:spacing w:after="0" w:line="360" w:lineRule="auto"/>
        <w:ind w:left="709" w:hanging="142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c) Promover a realização de atividad</w:t>
      </w:r>
      <w:r w:rsidR="0082194B" w:rsidRPr="004040AF">
        <w:rPr>
          <w:rFonts w:ascii="Arial" w:hAnsi="Arial" w:cs="Arial"/>
          <w:sz w:val="24"/>
          <w:szCs w:val="24"/>
        </w:rPr>
        <w:t xml:space="preserve">es verificando a eficiência dos </w:t>
      </w:r>
      <w:r w:rsidRPr="004040AF">
        <w:rPr>
          <w:rFonts w:ascii="Arial" w:hAnsi="Arial" w:cs="Arial"/>
          <w:sz w:val="24"/>
          <w:szCs w:val="24"/>
        </w:rPr>
        <w:t>serviços destinados aos estudantes.</w:t>
      </w:r>
    </w:p>
    <w:p w:rsidR="00FE2502" w:rsidRPr="004040AF" w:rsidRDefault="002A2A28" w:rsidP="00FE25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Pretende-se com o</w:t>
      </w:r>
      <w:r w:rsidR="00FE4648" w:rsidRPr="004040AF">
        <w:rPr>
          <w:rFonts w:ascii="Arial" w:hAnsi="Arial" w:cs="Arial"/>
          <w:sz w:val="24"/>
          <w:szCs w:val="24"/>
        </w:rPr>
        <w:t xml:space="preserve"> presente relatório</w:t>
      </w:r>
      <w:r w:rsidR="00FB5781" w:rsidRPr="004040AF">
        <w:rPr>
          <w:rFonts w:ascii="Arial" w:hAnsi="Arial" w:cs="Arial"/>
          <w:sz w:val="24"/>
          <w:szCs w:val="24"/>
        </w:rPr>
        <w:t xml:space="preserve"> </w:t>
      </w:r>
      <w:r w:rsidRPr="004040AF">
        <w:rPr>
          <w:rFonts w:ascii="Arial" w:hAnsi="Arial" w:cs="Arial"/>
          <w:sz w:val="24"/>
          <w:szCs w:val="24"/>
        </w:rPr>
        <w:t>dar resposta</w:t>
      </w:r>
      <w:r w:rsidR="0043196E" w:rsidRPr="004040AF">
        <w:rPr>
          <w:rFonts w:ascii="Arial" w:hAnsi="Arial" w:cs="Arial"/>
          <w:sz w:val="24"/>
          <w:szCs w:val="24"/>
        </w:rPr>
        <w:t xml:space="preserve"> às incumbências regulamentares </w:t>
      </w:r>
      <w:r w:rsidRPr="004040AF">
        <w:rPr>
          <w:rFonts w:ascii="Arial" w:hAnsi="Arial" w:cs="Arial"/>
          <w:sz w:val="24"/>
          <w:szCs w:val="24"/>
        </w:rPr>
        <w:t>demonstra</w:t>
      </w:r>
      <w:r w:rsidR="0043196E" w:rsidRPr="004040AF">
        <w:rPr>
          <w:rFonts w:ascii="Arial" w:hAnsi="Arial" w:cs="Arial"/>
          <w:sz w:val="24"/>
          <w:szCs w:val="24"/>
        </w:rPr>
        <w:t>ndo</w:t>
      </w:r>
      <w:r w:rsidRPr="004040AF">
        <w:rPr>
          <w:rFonts w:ascii="Arial" w:hAnsi="Arial" w:cs="Arial"/>
          <w:sz w:val="24"/>
          <w:szCs w:val="24"/>
        </w:rPr>
        <w:t xml:space="preserve"> as actividades desenvolvidas</w:t>
      </w:r>
      <w:r w:rsidR="00FB5781" w:rsidRPr="004040AF">
        <w:rPr>
          <w:rFonts w:ascii="Arial" w:hAnsi="Arial" w:cs="Arial"/>
          <w:sz w:val="24"/>
          <w:szCs w:val="24"/>
        </w:rPr>
        <w:t xml:space="preserve"> </w:t>
      </w:r>
      <w:r w:rsidRPr="004040AF">
        <w:rPr>
          <w:rFonts w:ascii="Arial" w:hAnsi="Arial" w:cs="Arial"/>
          <w:sz w:val="24"/>
          <w:szCs w:val="24"/>
        </w:rPr>
        <w:t xml:space="preserve">durante o </w:t>
      </w:r>
      <w:r w:rsidR="00E13ECC">
        <w:rPr>
          <w:rFonts w:ascii="Arial" w:hAnsi="Arial" w:cs="Arial"/>
          <w:sz w:val="24"/>
          <w:szCs w:val="24"/>
        </w:rPr>
        <w:t>ano de 2020</w:t>
      </w:r>
      <w:r w:rsidR="0043196E" w:rsidRPr="004040AF">
        <w:rPr>
          <w:rFonts w:ascii="Arial" w:hAnsi="Arial" w:cs="Arial"/>
          <w:sz w:val="24"/>
          <w:szCs w:val="24"/>
        </w:rPr>
        <w:t>.</w:t>
      </w:r>
    </w:p>
    <w:p w:rsidR="0043196E" w:rsidRPr="004040AF" w:rsidRDefault="005834FC" w:rsidP="00FE25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Assim, e de forma a evidenciar neste momento singular da situação epidemiológica vivenciada</w:t>
      </w:r>
      <w:r w:rsidR="0043196E" w:rsidRPr="004040AF">
        <w:rPr>
          <w:rFonts w:ascii="Arial" w:hAnsi="Arial" w:cs="Arial"/>
          <w:sz w:val="24"/>
          <w:szCs w:val="24"/>
        </w:rPr>
        <w:t>, este relatório releva todo trabalho de Provedoria</w:t>
      </w:r>
      <w:r w:rsidR="002242DE" w:rsidRPr="004040AF">
        <w:rPr>
          <w:rFonts w:ascii="Arial" w:hAnsi="Arial" w:cs="Arial"/>
          <w:sz w:val="24"/>
          <w:szCs w:val="24"/>
        </w:rPr>
        <w:t xml:space="preserve">, desde o processamento da informação comunicada (recepção, atendimento e análise) </w:t>
      </w:r>
      <w:r w:rsidR="00A27D23" w:rsidRPr="004040AF">
        <w:rPr>
          <w:rFonts w:ascii="Arial" w:hAnsi="Arial" w:cs="Arial"/>
          <w:sz w:val="24"/>
          <w:szCs w:val="24"/>
        </w:rPr>
        <w:t>e arquivo da mesma, como também a participação em actividades para o qual foi convidado ou fazendo parte de grupos de trabalho em parceria.</w:t>
      </w:r>
    </w:p>
    <w:p w:rsidR="00A27D23" w:rsidRPr="004040AF" w:rsidRDefault="006636A5" w:rsidP="00A27D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O presente documento encontra-se estruturado em dois capítulos. No primeiro capítulo constarão os dados estatísticos sobre a</w:t>
      </w:r>
      <w:r w:rsidR="00CF4852" w:rsidRPr="004040AF">
        <w:rPr>
          <w:rFonts w:ascii="Arial" w:hAnsi="Arial" w:cs="Arial"/>
          <w:sz w:val="24"/>
          <w:szCs w:val="24"/>
        </w:rPr>
        <w:t>s</w:t>
      </w:r>
      <w:r w:rsidRPr="004040AF">
        <w:rPr>
          <w:rFonts w:ascii="Arial" w:hAnsi="Arial" w:cs="Arial"/>
          <w:sz w:val="24"/>
          <w:szCs w:val="24"/>
        </w:rPr>
        <w:t xml:space="preserve"> comunicações apresentadas – formas de contacto, situações atendidas e resoluções tomadas. No segundo capítulo serão apresentadas </w:t>
      </w:r>
      <w:r w:rsidR="00A27D23" w:rsidRPr="004040AF">
        <w:rPr>
          <w:rFonts w:ascii="Arial" w:hAnsi="Arial" w:cs="Arial"/>
          <w:sz w:val="24"/>
          <w:szCs w:val="24"/>
        </w:rPr>
        <w:t xml:space="preserve">as </w:t>
      </w:r>
      <w:r w:rsidR="003E1F59" w:rsidRPr="004040AF">
        <w:rPr>
          <w:rFonts w:ascii="Arial" w:hAnsi="Arial" w:cs="Arial"/>
          <w:sz w:val="24"/>
          <w:szCs w:val="24"/>
        </w:rPr>
        <w:t>actividades desenvolvidas</w:t>
      </w:r>
      <w:r w:rsidR="00A27D23" w:rsidRPr="004040AF">
        <w:rPr>
          <w:rFonts w:ascii="Arial" w:hAnsi="Arial" w:cs="Arial"/>
          <w:sz w:val="24"/>
          <w:szCs w:val="24"/>
        </w:rPr>
        <w:t xml:space="preserve"> </w:t>
      </w:r>
      <w:r w:rsidR="003E1F59" w:rsidRPr="004040AF">
        <w:rPr>
          <w:rFonts w:ascii="Arial" w:hAnsi="Arial" w:cs="Arial"/>
          <w:sz w:val="24"/>
          <w:szCs w:val="24"/>
        </w:rPr>
        <w:t>no domínio da sua actuação</w:t>
      </w:r>
      <w:r w:rsidRPr="004040AF">
        <w:rPr>
          <w:rFonts w:ascii="Arial" w:hAnsi="Arial" w:cs="Arial"/>
          <w:sz w:val="24"/>
          <w:szCs w:val="24"/>
        </w:rPr>
        <w:t>, referenciando assim</w:t>
      </w:r>
      <w:r w:rsidR="00495C39" w:rsidRPr="004040AF">
        <w:rPr>
          <w:rFonts w:ascii="Arial" w:hAnsi="Arial" w:cs="Arial"/>
          <w:sz w:val="24"/>
          <w:szCs w:val="24"/>
        </w:rPr>
        <w:t>, por lhe parecer ser est</w:t>
      </w:r>
      <w:r w:rsidR="00A27D23" w:rsidRPr="004040AF">
        <w:rPr>
          <w:rFonts w:ascii="Arial" w:hAnsi="Arial" w:cs="Arial"/>
          <w:sz w:val="24"/>
          <w:szCs w:val="24"/>
        </w:rPr>
        <w:t xml:space="preserve">a a </w:t>
      </w:r>
      <w:r w:rsidR="003E1F59" w:rsidRPr="004040AF">
        <w:rPr>
          <w:rFonts w:ascii="Arial" w:hAnsi="Arial" w:cs="Arial"/>
          <w:sz w:val="24"/>
          <w:szCs w:val="24"/>
        </w:rPr>
        <w:t>forma</w:t>
      </w:r>
      <w:r w:rsidR="00A27D23" w:rsidRPr="004040AF">
        <w:rPr>
          <w:rFonts w:ascii="Arial" w:hAnsi="Arial" w:cs="Arial"/>
          <w:sz w:val="24"/>
          <w:szCs w:val="24"/>
        </w:rPr>
        <w:t xml:space="preserve"> de tornar mais </w:t>
      </w:r>
      <w:r w:rsidR="003E1F59" w:rsidRPr="004040AF">
        <w:rPr>
          <w:rFonts w:ascii="Arial" w:hAnsi="Arial" w:cs="Arial"/>
          <w:sz w:val="24"/>
          <w:szCs w:val="24"/>
        </w:rPr>
        <w:t>compreensível</w:t>
      </w:r>
      <w:r w:rsidR="00A27D23" w:rsidRPr="004040AF">
        <w:rPr>
          <w:rFonts w:ascii="Arial" w:hAnsi="Arial" w:cs="Arial"/>
          <w:sz w:val="24"/>
          <w:szCs w:val="24"/>
        </w:rPr>
        <w:t xml:space="preserve"> a consulta.</w:t>
      </w:r>
    </w:p>
    <w:p w:rsidR="00D90A58" w:rsidRPr="004040AF" w:rsidRDefault="00D90A58" w:rsidP="00A27D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0A58" w:rsidRPr="004040AF" w:rsidRDefault="00D90A58" w:rsidP="00A27D2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86B" w:rsidRDefault="00BF5EAF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40AF">
        <w:rPr>
          <w:rFonts w:ascii="Arial" w:hAnsi="Arial" w:cs="Arial"/>
          <w:b/>
          <w:sz w:val="24"/>
          <w:szCs w:val="24"/>
        </w:rPr>
        <w:t xml:space="preserve"> </w:t>
      </w: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02F97" w:rsidRDefault="00702F97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124F6" w:rsidRPr="004040AF" w:rsidRDefault="00BF5EAF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40AF">
        <w:rPr>
          <w:rFonts w:ascii="Arial" w:hAnsi="Arial" w:cs="Arial"/>
          <w:b/>
          <w:sz w:val="24"/>
          <w:szCs w:val="24"/>
        </w:rPr>
        <w:lastRenderedPageBreak/>
        <w:t>1 – COMUNICAÇÕES (SUGESTÕES) APRESENTADAS PELOS ESTUDANTES DA ESENFC</w:t>
      </w:r>
    </w:p>
    <w:p w:rsidR="0019788B" w:rsidRPr="004040AF" w:rsidRDefault="0019788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52CAC" w:rsidRPr="004040AF" w:rsidRDefault="00152CAC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Tendo em</w:t>
      </w:r>
      <w:r w:rsidR="00C30A28">
        <w:rPr>
          <w:rFonts w:ascii="Arial" w:hAnsi="Arial" w:cs="Arial"/>
          <w:sz w:val="24"/>
          <w:szCs w:val="24"/>
        </w:rPr>
        <w:t xml:space="preserve"> conta o período em </w:t>
      </w:r>
      <w:r w:rsidR="00DF32E6">
        <w:rPr>
          <w:rFonts w:ascii="Arial" w:hAnsi="Arial" w:cs="Arial"/>
          <w:sz w:val="24"/>
          <w:szCs w:val="24"/>
        </w:rPr>
        <w:t xml:space="preserve">análise de 01 de </w:t>
      </w:r>
      <w:proofErr w:type="gramStart"/>
      <w:r w:rsidR="00E13ECC">
        <w:rPr>
          <w:rFonts w:ascii="Arial" w:hAnsi="Arial" w:cs="Arial"/>
          <w:sz w:val="24"/>
          <w:szCs w:val="24"/>
        </w:rPr>
        <w:t>Janeiro</w:t>
      </w:r>
      <w:proofErr w:type="gramEnd"/>
      <w:r w:rsidR="00E13ECC">
        <w:rPr>
          <w:rFonts w:ascii="Arial" w:hAnsi="Arial" w:cs="Arial"/>
          <w:sz w:val="24"/>
          <w:szCs w:val="24"/>
        </w:rPr>
        <w:t xml:space="preserve"> de 2020 até ao final de 2020, registaram-se 21</w:t>
      </w:r>
      <w:r w:rsidRPr="004040AF">
        <w:rPr>
          <w:rFonts w:ascii="Arial" w:hAnsi="Arial" w:cs="Arial"/>
          <w:sz w:val="24"/>
          <w:szCs w:val="24"/>
        </w:rPr>
        <w:t xml:space="preserve"> comunicações mas apenas </w:t>
      </w:r>
      <w:r w:rsidR="00E13ECC">
        <w:rPr>
          <w:rFonts w:ascii="Arial" w:hAnsi="Arial" w:cs="Arial"/>
          <w:sz w:val="24"/>
          <w:szCs w:val="24"/>
        </w:rPr>
        <w:t>12</w:t>
      </w:r>
      <w:r w:rsidR="0019788B" w:rsidRPr="004040AF">
        <w:rPr>
          <w:rFonts w:ascii="Arial" w:hAnsi="Arial" w:cs="Arial"/>
          <w:sz w:val="24"/>
          <w:szCs w:val="24"/>
        </w:rPr>
        <w:t xml:space="preserve"> </w:t>
      </w:r>
      <w:r w:rsidR="00E5146F" w:rsidRPr="004040AF">
        <w:rPr>
          <w:rFonts w:ascii="Arial" w:hAnsi="Arial" w:cs="Arial"/>
          <w:sz w:val="24"/>
          <w:szCs w:val="24"/>
        </w:rPr>
        <w:t>foram formalizadas</w:t>
      </w:r>
      <w:r w:rsidR="005A2F81" w:rsidRPr="004040AF">
        <w:rPr>
          <w:rFonts w:ascii="Arial" w:hAnsi="Arial" w:cs="Arial"/>
          <w:sz w:val="24"/>
          <w:szCs w:val="24"/>
        </w:rPr>
        <w:t xml:space="preserve"> por escrito</w:t>
      </w:r>
      <w:r w:rsidR="0019788B" w:rsidRPr="004040AF">
        <w:rPr>
          <w:rFonts w:ascii="Arial" w:hAnsi="Arial" w:cs="Arial"/>
          <w:sz w:val="24"/>
          <w:szCs w:val="24"/>
        </w:rPr>
        <w:t xml:space="preserve"> as quais </w:t>
      </w:r>
      <w:r w:rsidRPr="004040AF">
        <w:rPr>
          <w:rFonts w:ascii="Arial" w:hAnsi="Arial" w:cs="Arial"/>
          <w:sz w:val="24"/>
          <w:szCs w:val="24"/>
        </w:rPr>
        <w:t>mereceram intervenção pelo Provedor do Estudante.</w:t>
      </w:r>
    </w:p>
    <w:p w:rsidR="0064330C" w:rsidRPr="004040AF" w:rsidRDefault="0064330C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Pela análise do gráfico 1 verificamos que as comunicações ap</w:t>
      </w:r>
      <w:r w:rsidR="001E2248">
        <w:rPr>
          <w:rFonts w:ascii="Arial" w:hAnsi="Arial" w:cs="Arial"/>
          <w:sz w:val="24"/>
          <w:szCs w:val="24"/>
        </w:rPr>
        <w:t>resentadas tiveram varia</w:t>
      </w:r>
      <w:r w:rsidR="00E13ECC">
        <w:rPr>
          <w:rFonts w:ascii="Arial" w:hAnsi="Arial" w:cs="Arial"/>
          <w:sz w:val="24"/>
          <w:szCs w:val="24"/>
        </w:rPr>
        <w:t>ções no inicio do ano e no mês de outubro</w:t>
      </w:r>
      <w:r w:rsidRPr="004040AF">
        <w:rPr>
          <w:rFonts w:ascii="Arial" w:hAnsi="Arial" w:cs="Arial"/>
          <w:sz w:val="24"/>
          <w:szCs w:val="24"/>
        </w:rPr>
        <w:t xml:space="preserve">, </w:t>
      </w:r>
      <w:r w:rsidR="00E13ECC">
        <w:rPr>
          <w:rFonts w:ascii="Arial" w:hAnsi="Arial" w:cs="Arial"/>
          <w:sz w:val="24"/>
          <w:szCs w:val="24"/>
        </w:rPr>
        <w:t>de salientar que o ano 2020, apresentou-se como um dos maiores desafios sanitários à escala global deste século</w:t>
      </w:r>
      <w:r w:rsidR="00016647">
        <w:rPr>
          <w:rFonts w:ascii="Arial" w:hAnsi="Arial" w:cs="Arial"/>
          <w:sz w:val="24"/>
          <w:szCs w:val="24"/>
        </w:rPr>
        <w:t>.</w:t>
      </w:r>
    </w:p>
    <w:p w:rsidR="0019788B" w:rsidRPr="004040AF" w:rsidRDefault="0019788B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4A26" w:rsidRDefault="0019788B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b/>
          <w:sz w:val="24"/>
          <w:szCs w:val="24"/>
        </w:rPr>
        <w:t xml:space="preserve">        Gráfico 1 –</w:t>
      </w:r>
      <w:r w:rsidRPr="004040AF">
        <w:rPr>
          <w:rFonts w:ascii="Arial" w:hAnsi="Arial" w:cs="Arial"/>
          <w:sz w:val="24"/>
          <w:szCs w:val="24"/>
        </w:rPr>
        <w:t xml:space="preserve"> Número de Intervenções realizadas pelo Provedor do Estudante</w:t>
      </w:r>
    </w:p>
    <w:p w:rsidR="00C30A28" w:rsidRPr="004040AF" w:rsidRDefault="00C30A28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6C10" w:rsidRDefault="00E13ECC" w:rsidP="00B74086">
      <w:pPr>
        <w:spacing w:after="0" w:line="360" w:lineRule="auto"/>
        <w:jc w:val="both"/>
      </w:pPr>
      <w:r>
        <w:rPr>
          <w:noProof/>
          <w:lang w:eastAsia="pt-PT"/>
        </w:rPr>
        <w:drawing>
          <wp:inline distT="0" distB="0" distL="0" distR="0" wp14:anchorId="68E7BBD3" wp14:editId="625A4911">
            <wp:extent cx="5400040" cy="1950720"/>
            <wp:effectExtent l="0" t="0" r="10160" b="1143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1E9646B-0250-4853-8570-14369A1B6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7536D" w:rsidRDefault="00A7536D" w:rsidP="00B74086">
      <w:pPr>
        <w:spacing w:after="0" w:line="360" w:lineRule="auto"/>
        <w:jc w:val="both"/>
      </w:pPr>
    </w:p>
    <w:p w:rsidR="00D524AB" w:rsidRPr="004040AF" w:rsidRDefault="0019788B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As diferentes formas de classificação da informação</w:t>
      </w:r>
      <w:r w:rsidR="00A7536D" w:rsidRPr="004040AF">
        <w:rPr>
          <w:rFonts w:ascii="Arial" w:hAnsi="Arial" w:cs="Arial"/>
          <w:sz w:val="24"/>
          <w:szCs w:val="24"/>
        </w:rPr>
        <w:t>,</w:t>
      </w:r>
      <w:r w:rsidRPr="004040AF">
        <w:rPr>
          <w:rFonts w:ascii="Arial" w:hAnsi="Arial" w:cs="Arial"/>
          <w:sz w:val="24"/>
          <w:szCs w:val="24"/>
        </w:rPr>
        <w:t xml:space="preserve"> teve por base o questionário nacional, trabalho elaborado </w:t>
      </w:r>
      <w:r w:rsidR="00CC05DD" w:rsidRPr="004040AF">
        <w:rPr>
          <w:rFonts w:ascii="Arial" w:hAnsi="Arial" w:cs="Arial"/>
          <w:sz w:val="24"/>
          <w:szCs w:val="24"/>
        </w:rPr>
        <w:t>pelos Provedores do E</w:t>
      </w:r>
      <w:r w:rsidRPr="004040AF">
        <w:rPr>
          <w:rFonts w:ascii="Arial" w:hAnsi="Arial" w:cs="Arial"/>
          <w:sz w:val="24"/>
          <w:szCs w:val="24"/>
        </w:rPr>
        <w:t>studante ao longo dos tempos</w:t>
      </w:r>
      <w:r w:rsidR="004F539D" w:rsidRPr="004040AF">
        <w:rPr>
          <w:rFonts w:ascii="Arial" w:hAnsi="Arial" w:cs="Arial"/>
          <w:sz w:val="24"/>
          <w:szCs w:val="24"/>
        </w:rPr>
        <w:t xml:space="preserve">, permitindo classificar e tendo </w:t>
      </w:r>
      <w:r w:rsidRPr="004040AF">
        <w:rPr>
          <w:rFonts w:ascii="Arial" w:hAnsi="Arial" w:cs="Arial"/>
          <w:sz w:val="24"/>
          <w:szCs w:val="24"/>
        </w:rPr>
        <w:t>ao dispor dos E</w:t>
      </w:r>
      <w:r w:rsidR="004F539D" w:rsidRPr="004040AF">
        <w:rPr>
          <w:rFonts w:ascii="Arial" w:hAnsi="Arial" w:cs="Arial"/>
          <w:sz w:val="24"/>
          <w:szCs w:val="24"/>
        </w:rPr>
        <w:t xml:space="preserve">studantes da </w:t>
      </w:r>
      <w:proofErr w:type="spellStart"/>
      <w:r w:rsidR="004F539D" w:rsidRPr="004040AF">
        <w:rPr>
          <w:rFonts w:ascii="Arial" w:hAnsi="Arial" w:cs="Arial"/>
          <w:sz w:val="24"/>
          <w:szCs w:val="24"/>
        </w:rPr>
        <w:t>ESEnfC</w:t>
      </w:r>
      <w:proofErr w:type="spellEnd"/>
      <w:r w:rsidR="004F539D" w:rsidRPr="004040AF">
        <w:rPr>
          <w:rFonts w:ascii="Arial" w:hAnsi="Arial" w:cs="Arial"/>
          <w:sz w:val="24"/>
          <w:szCs w:val="24"/>
        </w:rPr>
        <w:t xml:space="preserve">, formas </w:t>
      </w:r>
      <w:r w:rsidR="00CC05DD" w:rsidRPr="004040AF">
        <w:rPr>
          <w:rFonts w:ascii="Arial" w:hAnsi="Arial" w:cs="Arial"/>
          <w:sz w:val="24"/>
          <w:szCs w:val="24"/>
        </w:rPr>
        <w:t>de estabelecer</w:t>
      </w:r>
      <w:r w:rsidRPr="004040AF">
        <w:rPr>
          <w:rFonts w:ascii="Arial" w:hAnsi="Arial" w:cs="Arial"/>
          <w:sz w:val="24"/>
          <w:szCs w:val="24"/>
        </w:rPr>
        <w:t xml:space="preserve"> contacto </w:t>
      </w:r>
      <w:r w:rsidR="00CC05DD" w:rsidRPr="004040AF">
        <w:rPr>
          <w:rFonts w:ascii="Arial" w:hAnsi="Arial" w:cs="Arial"/>
          <w:sz w:val="24"/>
          <w:szCs w:val="24"/>
        </w:rPr>
        <w:t>com o Provedor do Estudante,</w:t>
      </w:r>
      <w:r w:rsidR="004F539D" w:rsidRPr="004040AF">
        <w:rPr>
          <w:rFonts w:ascii="Arial" w:hAnsi="Arial" w:cs="Arial"/>
          <w:sz w:val="24"/>
          <w:szCs w:val="24"/>
        </w:rPr>
        <w:t xml:space="preserve"> tão diversas, como,</w:t>
      </w:r>
      <w:r w:rsidRPr="004040AF">
        <w:rPr>
          <w:rFonts w:ascii="Arial" w:hAnsi="Arial" w:cs="Arial"/>
          <w:sz w:val="24"/>
          <w:szCs w:val="24"/>
        </w:rPr>
        <w:t xml:space="preserve"> e-mail/plata</w:t>
      </w:r>
      <w:r w:rsidR="002D01FA" w:rsidRPr="004040AF">
        <w:rPr>
          <w:rFonts w:ascii="Arial" w:hAnsi="Arial" w:cs="Arial"/>
          <w:sz w:val="24"/>
          <w:szCs w:val="24"/>
        </w:rPr>
        <w:t>forma, pessoal, telefone, Carta/</w:t>
      </w:r>
      <w:r w:rsidRPr="004040AF">
        <w:rPr>
          <w:rFonts w:ascii="Arial" w:hAnsi="Arial" w:cs="Arial"/>
          <w:sz w:val="24"/>
          <w:szCs w:val="24"/>
        </w:rPr>
        <w:t xml:space="preserve">Plataforma, Via A.E., </w:t>
      </w:r>
      <w:r w:rsidR="00CC05DD" w:rsidRPr="004040AF">
        <w:rPr>
          <w:rFonts w:ascii="Arial" w:hAnsi="Arial" w:cs="Arial"/>
          <w:sz w:val="24"/>
          <w:szCs w:val="24"/>
        </w:rPr>
        <w:t xml:space="preserve">e </w:t>
      </w:r>
      <w:r w:rsidRPr="004040AF">
        <w:rPr>
          <w:rFonts w:ascii="Arial" w:hAnsi="Arial" w:cs="Arial"/>
          <w:sz w:val="24"/>
          <w:szCs w:val="24"/>
        </w:rPr>
        <w:t>Via Assistente Social</w:t>
      </w:r>
      <w:r w:rsidR="00CC05DD" w:rsidRPr="004040AF">
        <w:rPr>
          <w:rFonts w:ascii="Arial" w:hAnsi="Arial" w:cs="Arial"/>
          <w:sz w:val="24"/>
          <w:szCs w:val="24"/>
        </w:rPr>
        <w:t>.</w:t>
      </w:r>
    </w:p>
    <w:p w:rsidR="00C5686B" w:rsidRDefault="002D01FA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Pela análise do quadro 1 relativamente à tipologia do primeiro contacto com o provedor do Estudant</w:t>
      </w:r>
      <w:r w:rsidR="00F27108">
        <w:rPr>
          <w:rFonts w:ascii="Arial" w:hAnsi="Arial" w:cs="Arial"/>
          <w:sz w:val="24"/>
          <w:szCs w:val="24"/>
        </w:rPr>
        <w:t>e, verificamos que face ao momento atípico vivenciado (SARS-Cov-2)</w:t>
      </w:r>
      <w:r w:rsidRPr="004040AF">
        <w:rPr>
          <w:rFonts w:ascii="Arial" w:hAnsi="Arial" w:cs="Arial"/>
          <w:sz w:val="24"/>
          <w:szCs w:val="24"/>
        </w:rPr>
        <w:t xml:space="preserve"> </w:t>
      </w:r>
      <w:r w:rsidR="00E50CCD">
        <w:rPr>
          <w:rFonts w:ascii="Arial" w:hAnsi="Arial" w:cs="Arial"/>
          <w:sz w:val="24"/>
          <w:szCs w:val="24"/>
        </w:rPr>
        <w:t xml:space="preserve">a </w:t>
      </w:r>
      <w:r w:rsidRPr="004040AF">
        <w:rPr>
          <w:rFonts w:ascii="Arial" w:hAnsi="Arial" w:cs="Arial"/>
          <w:sz w:val="24"/>
          <w:szCs w:val="24"/>
        </w:rPr>
        <w:t>via</w:t>
      </w:r>
      <w:r w:rsidR="0071358B">
        <w:rPr>
          <w:rFonts w:ascii="Arial" w:hAnsi="Arial" w:cs="Arial"/>
          <w:sz w:val="24"/>
          <w:szCs w:val="24"/>
        </w:rPr>
        <w:t xml:space="preserve"> e-</w:t>
      </w:r>
      <w:r w:rsidRPr="004040AF">
        <w:rPr>
          <w:rFonts w:ascii="Arial" w:hAnsi="Arial" w:cs="Arial"/>
          <w:sz w:val="24"/>
          <w:szCs w:val="24"/>
        </w:rPr>
        <w:t>mail</w:t>
      </w:r>
      <w:r w:rsidR="00996D4B">
        <w:rPr>
          <w:rFonts w:ascii="Arial" w:hAnsi="Arial" w:cs="Arial"/>
          <w:sz w:val="24"/>
          <w:szCs w:val="24"/>
        </w:rPr>
        <w:t>/plataforma</w:t>
      </w:r>
      <w:r w:rsidR="00E50CCD">
        <w:rPr>
          <w:rFonts w:ascii="Arial" w:hAnsi="Arial" w:cs="Arial"/>
          <w:sz w:val="24"/>
          <w:szCs w:val="24"/>
        </w:rPr>
        <w:t>,</w:t>
      </w:r>
      <w:r w:rsidR="00996D4B">
        <w:rPr>
          <w:rFonts w:ascii="Arial" w:hAnsi="Arial" w:cs="Arial"/>
          <w:sz w:val="24"/>
          <w:szCs w:val="24"/>
        </w:rPr>
        <w:t xml:space="preserve"> </w:t>
      </w:r>
      <w:r w:rsidR="00F27108">
        <w:rPr>
          <w:rFonts w:ascii="Arial" w:hAnsi="Arial" w:cs="Arial"/>
          <w:sz w:val="24"/>
          <w:szCs w:val="24"/>
        </w:rPr>
        <w:t>apresentou (100</w:t>
      </w:r>
      <w:r w:rsidRPr="004040AF">
        <w:rPr>
          <w:rFonts w:ascii="Arial" w:hAnsi="Arial" w:cs="Arial"/>
          <w:sz w:val="24"/>
          <w:szCs w:val="24"/>
        </w:rPr>
        <w:t>%</w:t>
      </w:r>
      <w:r w:rsidR="00F27108">
        <w:rPr>
          <w:rFonts w:ascii="Arial" w:hAnsi="Arial" w:cs="Arial"/>
          <w:sz w:val="24"/>
          <w:szCs w:val="24"/>
        </w:rPr>
        <w:t>)</w:t>
      </w:r>
      <w:r w:rsidR="00E50CCD">
        <w:rPr>
          <w:rFonts w:ascii="Arial" w:hAnsi="Arial" w:cs="Arial"/>
          <w:sz w:val="24"/>
          <w:szCs w:val="24"/>
        </w:rPr>
        <w:t>.</w:t>
      </w:r>
    </w:p>
    <w:p w:rsidR="00C5686B" w:rsidRPr="004040AF" w:rsidRDefault="00C5686B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2592"/>
        <w:gridCol w:w="3028"/>
      </w:tblGrid>
      <w:tr w:rsidR="00876C10" w:rsidRPr="004040AF" w:rsidTr="00876C10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10" w:rsidRPr="004040AF" w:rsidRDefault="00876C10" w:rsidP="00876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10" w:rsidRPr="004040AF" w:rsidRDefault="00876C10" w:rsidP="00876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10" w:rsidRPr="004040AF" w:rsidRDefault="00876C10" w:rsidP="00876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  <w:tr w:rsidR="00876C10" w:rsidRPr="004040AF" w:rsidTr="00876C10">
        <w:trPr>
          <w:trHeight w:val="285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10" w:rsidRDefault="0019788B" w:rsidP="00876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PT"/>
              </w:rPr>
            </w:pPr>
            <w:r w:rsidRPr="0040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lastRenderedPageBreak/>
              <w:t xml:space="preserve">Quadro 1 - </w:t>
            </w:r>
            <w:r w:rsidR="00876C10" w:rsidRPr="004040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PT"/>
              </w:rPr>
              <w:t>Tipologia Primeiro Contato com o Provedor do Estudante</w:t>
            </w:r>
          </w:p>
          <w:p w:rsidR="00C66AA1" w:rsidRPr="004040AF" w:rsidRDefault="00C66AA1" w:rsidP="00876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PT"/>
              </w:rPr>
            </w:pPr>
          </w:p>
          <w:tbl>
            <w:tblPr>
              <w:tblpPr w:leftFromText="141" w:rightFromText="141" w:vertAnchor="text" w:horzAnchor="margin" w:tblpY="129"/>
              <w:tblW w:w="80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16"/>
              <w:gridCol w:w="2267"/>
              <w:gridCol w:w="1983"/>
              <w:gridCol w:w="702"/>
            </w:tblGrid>
            <w:tr w:rsidR="00C30A28" w:rsidRPr="00C30A28" w:rsidTr="00C66AA1">
              <w:trPr>
                <w:trHeight w:val="274"/>
              </w:trPr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A28" w:rsidRPr="00C30A28" w:rsidRDefault="00C30A28" w:rsidP="00590A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PT"/>
                    </w:rPr>
                  </w:pPr>
                  <w:r w:rsidRPr="00C30A2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PT"/>
                    </w:rPr>
                    <w:t>Primeiro Contato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A28" w:rsidRPr="00C30A28" w:rsidRDefault="00C30A28" w:rsidP="00590A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PT"/>
                    </w:rPr>
                    <w:t>n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A28" w:rsidRPr="00C30A28" w:rsidRDefault="00C30A28" w:rsidP="00590A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PT"/>
                    </w:rPr>
                  </w:pPr>
                  <w:r w:rsidRPr="00C30A2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PT"/>
                    </w:rPr>
                    <w:t>%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A28" w:rsidRPr="00C30A28" w:rsidRDefault="00C30A28" w:rsidP="00590A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</w:pPr>
                </w:p>
              </w:tc>
            </w:tr>
            <w:tr w:rsidR="00C30A28" w:rsidRPr="00C30A28" w:rsidTr="00C66AA1">
              <w:trPr>
                <w:trHeight w:val="261"/>
              </w:trPr>
              <w:tc>
                <w:tcPr>
                  <w:tcW w:w="31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A28" w:rsidRPr="00C30A28" w:rsidRDefault="00762FF0" w:rsidP="00590A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  <w:t>e-</w:t>
                  </w:r>
                  <w:r w:rsidR="00C30A28" w:rsidRPr="00C30A28"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  <w:t>mail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  <w:t>/plataforma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A28" w:rsidRPr="00C30A28" w:rsidRDefault="00F27108" w:rsidP="00590A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  <w:t>12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A28" w:rsidRPr="00C30A28" w:rsidRDefault="00F27108" w:rsidP="00590A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  <w:t>100</w:t>
                  </w:r>
                  <w:r w:rsidR="00C30A28" w:rsidRPr="00C30A28"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  <w:t>%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A28" w:rsidRPr="00C30A28" w:rsidRDefault="00C30A28" w:rsidP="00590A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</w:pPr>
                </w:p>
              </w:tc>
            </w:tr>
            <w:tr w:rsidR="00C30A28" w:rsidRPr="00C30A28" w:rsidTr="00C66AA1">
              <w:trPr>
                <w:trHeight w:val="261"/>
              </w:trPr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A28" w:rsidRPr="00C30A28" w:rsidRDefault="00C30A28" w:rsidP="00590A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PT"/>
                    </w:rPr>
                  </w:pPr>
                  <w:r w:rsidRPr="00C30A2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PT"/>
                    </w:rPr>
                    <w:t>Total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A28" w:rsidRPr="00C30A28" w:rsidRDefault="00F27108" w:rsidP="00590A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PT"/>
                    </w:rPr>
                    <w:t>12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0A28" w:rsidRPr="00C30A28" w:rsidRDefault="00C30A28" w:rsidP="00590A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PT"/>
                    </w:rPr>
                  </w:pPr>
                  <w:r w:rsidRPr="00C30A2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PT"/>
                    </w:rPr>
                    <w:t>100%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0A28" w:rsidRPr="00C30A28" w:rsidRDefault="00C30A28" w:rsidP="00590A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PT"/>
                    </w:rPr>
                  </w:pPr>
                </w:p>
              </w:tc>
            </w:tr>
          </w:tbl>
          <w:p w:rsidR="00876C10" w:rsidRPr="004040AF" w:rsidRDefault="00876C10" w:rsidP="0087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</w:tbl>
    <w:p w:rsidR="0078717C" w:rsidRDefault="0078717C" w:rsidP="00B74086">
      <w:pPr>
        <w:spacing w:after="0" w:line="360" w:lineRule="auto"/>
        <w:jc w:val="both"/>
      </w:pPr>
    </w:p>
    <w:p w:rsidR="007747D5" w:rsidRDefault="007747D5" w:rsidP="00B74086">
      <w:pPr>
        <w:spacing w:after="0" w:line="360" w:lineRule="auto"/>
        <w:jc w:val="both"/>
      </w:pPr>
    </w:p>
    <w:p w:rsidR="0078717C" w:rsidRPr="004040AF" w:rsidRDefault="0078717C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Respeitante às</w:t>
      </w:r>
      <w:r w:rsidR="00DA413A" w:rsidRPr="004040AF">
        <w:rPr>
          <w:rFonts w:ascii="Arial" w:hAnsi="Arial" w:cs="Arial"/>
          <w:sz w:val="24"/>
          <w:szCs w:val="24"/>
        </w:rPr>
        <w:t xml:space="preserve"> situações atendidas pelo Provedor do Estudante, apenas será enunciado o âmbito das mesmas por razões de confiden</w:t>
      </w:r>
      <w:r w:rsidR="00180BD0" w:rsidRPr="004040AF">
        <w:rPr>
          <w:rFonts w:ascii="Arial" w:hAnsi="Arial" w:cs="Arial"/>
          <w:sz w:val="24"/>
          <w:szCs w:val="24"/>
        </w:rPr>
        <w:t>cialidade.</w:t>
      </w:r>
    </w:p>
    <w:p w:rsidR="007747D5" w:rsidRPr="004040AF" w:rsidRDefault="00180BD0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De acordo com o quadro 2 as situações que foram atendidas foram ao ní</w:t>
      </w:r>
      <w:r w:rsidR="00F27108">
        <w:rPr>
          <w:rFonts w:ascii="Arial" w:hAnsi="Arial" w:cs="Arial"/>
          <w:sz w:val="24"/>
          <w:szCs w:val="24"/>
        </w:rPr>
        <w:t>vel Académico/Administrativo (58</w:t>
      </w:r>
      <w:r w:rsidRPr="004040AF">
        <w:rPr>
          <w:rFonts w:ascii="Arial" w:hAnsi="Arial" w:cs="Arial"/>
          <w:sz w:val="24"/>
          <w:szCs w:val="24"/>
        </w:rPr>
        <w:t xml:space="preserve">%), </w:t>
      </w:r>
      <w:r w:rsidR="00F27108">
        <w:rPr>
          <w:rFonts w:ascii="Arial" w:hAnsi="Arial" w:cs="Arial"/>
          <w:sz w:val="24"/>
          <w:szCs w:val="24"/>
        </w:rPr>
        <w:t xml:space="preserve">e de âmbito </w:t>
      </w:r>
      <w:r w:rsidR="00DD5B35">
        <w:rPr>
          <w:rFonts w:ascii="Arial" w:hAnsi="Arial" w:cs="Arial"/>
          <w:sz w:val="24"/>
          <w:szCs w:val="24"/>
        </w:rPr>
        <w:t xml:space="preserve">Pedagógico </w:t>
      </w:r>
      <w:r w:rsidR="00F27108">
        <w:rPr>
          <w:rFonts w:ascii="Arial" w:hAnsi="Arial" w:cs="Arial"/>
          <w:sz w:val="24"/>
          <w:szCs w:val="24"/>
        </w:rPr>
        <w:t>(42%)</w:t>
      </w:r>
      <w:r w:rsidR="0001664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tbl>
      <w:tblPr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  <w:gridCol w:w="1982"/>
        <w:gridCol w:w="2310"/>
      </w:tblGrid>
      <w:tr w:rsidR="00876C10" w:rsidRPr="004040AF" w:rsidTr="00C66AA1">
        <w:trPr>
          <w:trHeight w:val="284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D4" w:rsidRPr="004040AF" w:rsidRDefault="00F414D4" w:rsidP="00876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10" w:rsidRPr="004040AF" w:rsidRDefault="00876C10" w:rsidP="00876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10" w:rsidRPr="004040AF" w:rsidRDefault="00876C10" w:rsidP="00876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  <w:tr w:rsidR="00876C10" w:rsidRPr="004040AF" w:rsidTr="00C66AA1">
        <w:trPr>
          <w:trHeight w:val="284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10" w:rsidRDefault="00A60A35" w:rsidP="00876C1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PT"/>
              </w:rPr>
            </w:pPr>
            <w:r w:rsidRPr="004040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 xml:space="preserve">Quadro 2 - </w:t>
            </w:r>
            <w:r w:rsidR="00876C10" w:rsidRPr="004040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PT"/>
              </w:rPr>
              <w:t>Tipologia de Situações atendida</w:t>
            </w:r>
            <w:r w:rsidR="00284611" w:rsidRPr="004040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PT"/>
              </w:rPr>
              <w:t>s</w:t>
            </w:r>
            <w:r w:rsidR="00876C10" w:rsidRPr="004040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PT"/>
              </w:rPr>
              <w:t xml:space="preserve"> pelo Provedor do Estudante</w:t>
            </w:r>
          </w:p>
          <w:p w:rsidR="00C66AA1" w:rsidRPr="004040AF" w:rsidRDefault="00C66AA1" w:rsidP="0087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</w:tbl>
    <w:tbl>
      <w:tblPr>
        <w:tblpPr w:leftFromText="141" w:rightFromText="141" w:vertAnchor="text" w:horzAnchor="margin" w:tblpY="129"/>
        <w:tblW w:w="8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2267"/>
        <w:gridCol w:w="1983"/>
        <w:gridCol w:w="702"/>
      </w:tblGrid>
      <w:tr w:rsidR="00C66AA1" w:rsidRPr="00C30A28" w:rsidTr="00C66AA1">
        <w:trPr>
          <w:trHeight w:val="27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1" w:rsidRPr="00C30A28" w:rsidRDefault="00C66AA1" w:rsidP="00C6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Situações Atendidas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1" w:rsidRPr="00C30A28" w:rsidRDefault="00C66AA1" w:rsidP="00C6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1" w:rsidRPr="00C30A28" w:rsidRDefault="00C66AA1" w:rsidP="00C6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C30A2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%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A1" w:rsidRPr="00C30A28" w:rsidRDefault="00C66AA1" w:rsidP="00C66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66AA1" w:rsidRPr="00C30A28" w:rsidTr="00C66AA1">
        <w:trPr>
          <w:trHeight w:val="26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1" w:rsidRPr="00C30A28" w:rsidRDefault="00C66AA1" w:rsidP="00C6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Académico</w:t>
            </w:r>
            <w:r w:rsidR="003D719F">
              <w:rPr>
                <w:rFonts w:ascii="Calibri" w:eastAsia="Times New Roman" w:hAnsi="Calibri" w:cs="Times New Roman"/>
                <w:color w:val="000000"/>
                <w:lang w:eastAsia="pt-PT"/>
              </w:rPr>
              <w:t>/Administrativo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1" w:rsidRPr="00C30A28" w:rsidRDefault="00F27108" w:rsidP="00C6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1" w:rsidRPr="00C30A28" w:rsidRDefault="00F27108" w:rsidP="00C6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58</w:t>
            </w:r>
            <w:r w:rsidR="00C66AA1" w:rsidRPr="00C30A28">
              <w:rPr>
                <w:rFonts w:ascii="Calibri" w:eastAsia="Times New Roman" w:hAnsi="Calibri" w:cs="Times New Roman"/>
                <w:color w:val="000000"/>
                <w:lang w:eastAsia="pt-PT"/>
              </w:rPr>
              <w:t>%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A1" w:rsidRPr="00C30A28" w:rsidRDefault="00C66AA1" w:rsidP="00C66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66AA1" w:rsidRPr="00C30A28" w:rsidTr="00C66AA1">
        <w:trPr>
          <w:trHeight w:val="27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1" w:rsidRPr="00C30A28" w:rsidRDefault="00C66AA1" w:rsidP="00C6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Pedagógico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1" w:rsidRPr="00C30A28" w:rsidRDefault="00F27108" w:rsidP="00C6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1" w:rsidRPr="00C30A28" w:rsidRDefault="00F27108" w:rsidP="00C6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42</w:t>
            </w:r>
            <w:r w:rsidR="00C66AA1" w:rsidRPr="00C30A28">
              <w:rPr>
                <w:rFonts w:ascii="Calibri" w:eastAsia="Times New Roman" w:hAnsi="Calibri" w:cs="Times New Roman"/>
                <w:color w:val="000000"/>
                <w:lang w:eastAsia="pt-PT"/>
              </w:rPr>
              <w:t>%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A1" w:rsidRPr="00C30A28" w:rsidRDefault="00C66AA1" w:rsidP="00C66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66AA1" w:rsidRPr="00C30A28" w:rsidTr="00C66AA1">
        <w:trPr>
          <w:trHeight w:val="2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1" w:rsidRPr="00C30A28" w:rsidRDefault="00C66AA1" w:rsidP="00C6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C30A2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Total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1" w:rsidRPr="00C30A28" w:rsidRDefault="00183D97" w:rsidP="00C6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A1" w:rsidRPr="00C30A28" w:rsidRDefault="00C66AA1" w:rsidP="00C6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C30A2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100%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A1" w:rsidRPr="00C30A28" w:rsidRDefault="00C66AA1" w:rsidP="00C66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tbl>
      <w:tblPr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  <w:gridCol w:w="1982"/>
        <w:gridCol w:w="2310"/>
      </w:tblGrid>
      <w:tr w:rsidR="00876C10" w:rsidRPr="004040AF" w:rsidTr="00C66AA1">
        <w:trPr>
          <w:trHeight w:val="284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10" w:rsidRPr="004040AF" w:rsidRDefault="00876C10" w:rsidP="00876C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10" w:rsidRPr="004040AF" w:rsidRDefault="00876C10" w:rsidP="00876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10" w:rsidRPr="004040AF" w:rsidRDefault="00876C10" w:rsidP="00876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</w:tbl>
    <w:p w:rsidR="00C66AA1" w:rsidRDefault="00C66AA1" w:rsidP="00B74086">
      <w:pPr>
        <w:spacing w:after="0" w:line="360" w:lineRule="auto"/>
        <w:jc w:val="both"/>
      </w:pPr>
    </w:p>
    <w:p w:rsidR="007D14D0" w:rsidRPr="004040AF" w:rsidRDefault="007D14D0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Admitidas as comunicações apresentadas pelos Estudan</w:t>
      </w:r>
      <w:r w:rsidR="007F67EE" w:rsidRPr="004040AF">
        <w:rPr>
          <w:rFonts w:ascii="Arial" w:hAnsi="Arial" w:cs="Arial"/>
          <w:sz w:val="24"/>
          <w:szCs w:val="24"/>
        </w:rPr>
        <w:t>tes competiu</w:t>
      </w:r>
      <w:r w:rsidRPr="004040AF">
        <w:rPr>
          <w:rFonts w:ascii="Arial" w:hAnsi="Arial" w:cs="Arial"/>
          <w:sz w:val="24"/>
          <w:szCs w:val="24"/>
        </w:rPr>
        <w:t xml:space="preserve"> ao Provedor do Estudante diligenciar </w:t>
      </w:r>
      <w:r w:rsidR="00453B41" w:rsidRPr="004040AF">
        <w:rPr>
          <w:rFonts w:ascii="Arial" w:hAnsi="Arial" w:cs="Arial"/>
          <w:sz w:val="24"/>
          <w:szCs w:val="24"/>
        </w:rPr>
        <w:t>e analisá-las</w:t>
      </w:r>
      <w:r w:rsidRPr="004040AF">
        <w:rPr>
          <w:rFonts w:ascii="Arial" w:hAnsi="Arial" w:cs="Arial"/>
          <w:sz w:val="24"/>
          <w:szCs w:val="24"/>
        </w:rPr>
        <w:t xml:space="preserve"> com o propósito de apurar os factos</w:t>
      </w:r>
      <w:r w:rsidR="007F67EE" w:rsidRPr="004040AF">
        <w:rPr>
          <w:rFonts w:ascii="Arial" w:hAnsi="Arial" w:cs="Arial"/>
          <w:sz w:val="24"/>
          <w:szCs w:val="24"/>
        </w:rPr>
        <w:t>,</w:t>
      </w:r>
      <w:r w:rsidRPr="004040AF">
        <w:rPr>
          <w:rFonts w:ascii="Arial" w:hAnsi="Arial" w:cs="Arial"/>
          <w:sz w:val="24"/>
          <w:szCs w:val="24"/>
        </w:rPr>
        <w:t xml:space="preserve"> tendo em vista a respetiva apreciação para a resolução das mesmas.</w:t>
      </w:r>
    </w:p>
    <w:p w:rsidR="000F4EF3" w:rsidRPr="004040AF" w:rsidRDefault="00180BD0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No quadro 3 verifica-se as resoluções</w:t>
      </w:r>
      <w:r w:rsidR="007D14D0" w:rsidRPr="004040AF">
        <w:rPr>
          <w:rFonts w:ascii="Arial" w:hAnsi="Arial" w:cs="Arial"/>
          <w:sz w:val="24"/>
          <w:szCs w:val="24"/>
        </w:rPr>
        <w:t xml:space="preserve"> tomadas pelo provedor do Estudante</w:t>
      </w:r>
      <w:r w:rsidR="00452742" w:rsidRPr="004040AF">
        <w:rPr>
          <w:rFonts w:ascii="Arial" w:hAnsi="Arial" w:cs="Arial"/>
          <w:sz w:val="24"/>
          <w:szCs w:val="24"/>
        </w:rPr>
        <w:t>, no qual foram resolvida</w:t>
      </w:r>
      <w:r w:rsidR="00A4684A" w:rsidRPr="004040AF">
        <w:rPr>
          <w:rFonts w:ascii="Arial" w:hAnsi="Arial" w:cs="Arial"/>
          <w:sz w:val="24"/>
          <w:szCs w:val="24"/>
        </w:rPr>
        <w:t>s (</w:t>
      </w:r>
      <w:r w:rsidR="00487518">
        <w:rPr>
          <w:rFonts w:ascii="Arial" w:hAnsi="Arial" w:cs="Arial"/>
          <w:sz w:val="24"/>
          <w:szCs w:val="24"/>
        </w:rPr>
        <w:t>83</w:t>
      </w:r>
      <w:r w:rsidR="005600FB" w:rsidRPr="004040AF">
        <w:rPr>
          <w:rFonts w:ascii="Arial" w:hAnsi="Arial" w:cs="Arial"/>
          <w:sz w:val="24"/>
          <w:szCs w:val="24"/>
        </w:rPr>
        <w:t xml:space="preserve">%), </w:t>
      </w:r>
      <w:r w:rsidR="00487518">
        <w:rPr>
          <w:rFonts w:ascii="Arial" w:hAnsi="Arial" w:cs="Arial"/>
          <w:sz w:val="24"/>
          <w:szCs w:val="24"/>
        </w:rPr>
        <w:t>Indeferidas (8</w:t>
      </w:r>
      <w:r w:rsidR="003E3993">
        <w:rPr>
          <w:rFonts w:ascii="Arial" w:hAnsi="Arial" w:cs="Arial"/>
          <w:sz w:val="24"/>
          <w:szCs w:val="24"/>
        </w:rPr>
        <w:t xml:space="preserve">%), </w:t>
      </w:r>
      <w:r w:rsidR="003E3993" w:rsidRPr="003E3993">
        <w:rPr>
          <w:rFonts w:ascii="Arial" w:hAnsi="Arial" w:cs="Arial"/>
          <w:sz w:val="24"/>
          <w:szCs w:val="24"/>
        </w:rPr>
        <w:t>enc</w:t>
      </w:r>
      <w:r w:rsidR="00487518">
        <w:rPr>
          <w:rFonts w:ascii="Arial" w:hAnsi="Arial" w:cs="Arial"/>
          <w:sz w:val="24"/>
          <w:szCs w:val="24"/>
        </w:rPr>
        <w:t>aminhadas para outros órgãos (8%).</w:t>
      </w:r>
    </w:p>
    <w:tbl>
      <w:tblPr>
        <w:tblW w:w="7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29"/>
        <w:gridCol w:w="1331"/>
        <w:gridCol w:w="937"/>
        <w:gridCol w:w="1984"/>
      </w:tblGrid>
      <w:tr w:rsidR="00876C10" w:rsidRPr="004040AF" w:rsidTr="007747D5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33" w:rsidRPr="004040AF" w:rsidRDefault="00CF5C33" w:rsidP="00876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10" w:rsidRPr="004040AF" w:rsidRDefault="00876C10" w:rsidP="00876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10" w:rsidRPr="004040AF" w:rsidRDefault="00876C10" w:rsidP="00876C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</w:p>
        </w:tc>
      </w:tr>
      <w:tr w:rsidR="00876C10" w:rsidRPr="004040AF" w:rsidTr="007747D5">
        <w:trPr>
          <w:trHeight w:val="285"/>
        </w:trPr>
        <w:tc>
          <w:tcPr>
            <w:tcW w:w="7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10" w:rsidRPr="004040AF" w:rsidRDefault="00A60A35" w:rsidP="00876C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PT"/>
              </w:rPr>
            </w:pPr>
            <w:r w:rsidRPr="004040A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PT"/>
              </w:rPr>
              <w:t xml:space="preserve">Quadro 3 - </w:t>
            </w:r>
            <w:r w:rsidR="00876C10" w:rsidRPr="004040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Resoluções tomadas pelo Provedor do Estudante</w:t>
            </w:r>
          </w:p>
        </w:tc>
      </w:tr>
      <w:tr w:rsidR="00876C10" w:rsidRPr="00876C10" w:rsidTr="007747D5">
        <w:trPr>
          <w:trHeight w:val="285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10" w:rsidRPr="00876C10" w:rsidRDefault="00876C10" w:rsidP="0087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10" w:rsidRPr="00876C10" w:rsidRDefault="00876C10" w:rsidP="0087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10" w:rsidRPr="00876C10" w:rsidRDefault="00876C10" w:rsidP="0087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76C10" w:rsidRPr="00876C10" w:rsidTr="007747D5">
        <w:trPr>
          <w:trHeight w:val="285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10" w:rsidRPr="00876C10" w:rsidRDefault="00876C10" w:rsidP="0087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76C1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Situações Atendidas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10" w:rsidRPr="00876C10" w:rsidRDefault="00876C10" w:rsidP="0087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10" w:rsidRPr="00876C10" w:rsidRDefault="00876C10" w:rsidP="0087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76C1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%</w:t>
            </w:r>
          </w:p>
        </w:tc>
      </w:tr>
      <w:tr w:rsidR="00876C10" w:rsidRPr="00876C10" w:rsidTr="007747D5">
        <w:trPr>
          <w:trHeight w:val="285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10" w:rsidRPr="00876C10" w:rsidRDefault="00876C10" w:rsidP="0087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876C10">
              <w:rPr>
                <w:rFonts w:ascii="Calibri" w:eastAsia="Times New Roman" w:hAnsi="Calibri" w:cs="Calibri"/>
                <w:color w:val="000000"/>
                <w:lang w:eastAsia="pt-PT"/>
              </w:rPr>
              <w:t>Encaminhamento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10" w:rsidRPr="00876C10" w:rsidRDefault="00487518" w:rsidP="0087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10" w:rsidRPr="00876C10" w:rsidRDefault="00487518" w:rsidP="0087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8</w:t>
            </w:r>
            <w:r w:rsidR="00876C10" w:rsidRPr="00876C10">
              <w:rPr>
                <w:rFonts w:ascii="Calibri" w:eastAsia="Times New Roman" w:hAnsi="Calibri" w:cs="Calibri"/>
                <w:color w:val="000000"/>
                <w:lang w:eastAsia="pt-PT"/>
              </w:rPr>
              <w:t>%</w:t>
            </w:r>
          </w:p>
        </w:tc>
      </w:tr>
      <w:tr w:rsidR="00876C10" w:rsidRPr="00876C10" w:rsidTr="007747D5">
        <w:trPr>
          <w:trHeight w:val="285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10" w:rsidRPr="00876C10" w:rsidRDefault="007747D5" w:rsidP="0087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Resolvido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10" w:rsidRPr="00876C10" w:rsidRDefault="00487518" w:rsidP="0087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10" w:rsidRPr="00876C10" w:rsidRDefault="00487518" w:rsidP="0087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83</w:t>
            </w:r>
            <w:r w:rsidR="00876C10" w:rsidRPr="00876C10">
              <w:rPr>
                <w:rFonts w:ascii="Calibri" w:eastAsia="Times New Roman" w:hAnsi="Calibri" w:cs="Calibri"/>
                <w:color w:val="000000"/>
                <w:lang w:eastAsia="pt-PT"/>
              </w:rPr>
              <w:t>%</w:t>
            </w:r>
          </w:p>
        </w:tc>
      </w:tr>
      <w:tr w:rsidR="00876C10" w:rsidRPr="00876C10" w:rsidTr="00AA5653">
        <w:trPr>
          <w:trHeight w:val="285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10" w:rsidRPr="00876C10" w:rsidRDefault="003E739C" w:rsidP="0087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Indeferido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10" w:rsidRPr="00876C10" w:rsidRDefault="00487518" w:rsidP="0087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10" w:rsidRPr="00876C10" w:rsidRDefault="00487518" w:rsidP="0087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8</w:t>
            </w:r>
            <w:r w:rsidR="00876C10" w:rsidRPr="00876C10">
              <w:rPr>
                <w:rFonts w:ascii="Calibri" w:eastAsia="Times New Roman" w:hAnsi="Calibri" w:cs="Calibri"/>
                <w:color w:val="000000"/>
                <w:lang w:eastAsia="pt-PT"/>
              </w:rPr>
              <w:t>%</w:t>
            </w:r>
          </w:p>
        </w:tc>
      </w:tr>
      <w:tr w:rsidR="00876C10" w:rsidRPr="00876C10" w:rsidTr="007747D5">
        <w:trPr>
          <w:trHeight w:val="285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10" w:rsidRPr="00876C10" w:rsidRDefault="00876C10" w:rsidP="0087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76C1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10" w:rsidRPr="00876C10" w:rsidRDefault="00487518" w:rsidP="0087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10" w:rsidRPr="00876C10" w:rsidRDefault="00876C10" w:rsidP="0087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876C1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100%</w:t>
            </w:r>
          </w:p>
        </w:tc>
      </w:tr>
    </w:tbl>
    <w:p w:rsidR="007747D5" w:rsidRDefault="007747D5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785C" w:rsidRDefault="0090070D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 xml:space="preserve">Globalmente, verificou-se que </w:t>
      </w:r>
      <w:r w:rsidR="00F107AC" w:rsidRPr="004040AF">
        <w:rPr>
          <w:rFonts w:ascii="Arial" w:hAnsi="Arial" w:cs="Arial"/>
          <w:sz w:val="24"/>
          <w:szCs w:val="24"/>
        </w:rPr>
        <w:t>os Es</w:t>
      </w:r>
      <w:r w:rsidR="00F107AC">
        <w:rPr>
          <w:rFonts w:ascii="Arial" w:hAnsi="Arial" w:cs="Arial"/>
          <w:sz w:val="24"/>
          <w:szCs w:val="24"/>
        </w:rPr>
        <w:t xml:space="preserve">tudantes utilizaram exclusivamente </w:t>
      </w:r>
      <w:r w:rsidR="00DD5B35">
        <w:rPr>
          <w:rFonts w:ascii="Arial" w:hAnsi="Arial" w:cs="Arial"/>
          <w:sz w:val="24"/>
          <w:szCs w:val="24"/>
        </w:rPr>
        <w:t xml:space="preserve">a </w:t>
      </w:r>
      <w:r w:rsidR="00DD5B35" w:rsidRPr="004040AF">
        <w:rPr>
          <w:rFonts w:ascii="Arial" w:hAnsi="Arial" w:cs="Arial"/>
          <w:sz w:val="24"/>
          <w:szCs w:val="24"/>
        </w:rPr>
        <w:t>via</w:t>
      </w:r>
      <w:r w:rsidR="00DD5B35" w:rsidRPr="00DD5B35">
        <w:rPr>
          <w:rFonts w:ascii="Arial" w:hAnsi="Arial" w:cs="Arial"/>
          <w:sz w:val="24"/>
          <w:szCs w:val="24"/>
        </w:rPr>
        <w:t xml:space="preserve"> e-mail/plataforma </w:t>
      </w:r>
      <w:r w:rsidR="00DD5B35">
        <w:rPr>
          <w:rFonts w:ascii="Arial" w:hAnsi="Arial" w:cs="Arial"/>
          <w:sz w:val="24"/>
          <w:szCs w:val="24"/>
        </w:rPr>
        <w:t>como forma de contacto com o Provedor do E</w:t>
      </w:r>
      <w:r w:rsidRPr="004040AF">
        <w:rPr>
          <w:rFonts w:ascii="Arial" w:hAnsi="Arial" w:cs="Arial"/>
          <w:sz w:val="24"/>
          <w:szCs w:val="24"/>
        </w:rPr>
        <w:t>studante, relativamente à t</w:t>
      </w:r>
      <w:r w:rsidR="009D3059" w:rsidRPr="004040AF">
        <w:rPr>
          <w:rFonts w:ascii="Arial" w:hAnsi="Arial" w:cs="Arial"/>
          <w:sz w:val="24"/>
          <w:szCs w:val="24"/>
        </w:rPr>
        <w:t>ipologia de s</w:t>
      </w:r>
      <w:r w:rsidRPr="004040AF">
        <w:rPr>
          <w:rFonts w:ascii="Arial" w:hAnsi="Arial" w:cs="Arial"/>
          <w:sz w:val="24"/>
          <w:szCs w:val="24"/>
        </w:rPr>
        <w:t>ituações atendidas</w:t>
      </w:r>
      <w:r w:rsidR="00F107AC">
        <w:rPr>
          <w:rFonts w:ascii="Arial" w:hAnsi="Arial" w:cs="Arial"/>
          <w:sz w:val="24"/>
          <w:szCs w:val="24"/>
        </w:rPr>
        <w:t>,</w:t>
      </w:r>
      <w:r w:rsidRPr="004040AF">
        <w:rPr>
          <w:rFonts w:ascii="Arial" w:hAnsi="Arial" w:cs="Arial"/>
          <w:sz w:val="24"/>
          <w:szCs w:val="24"/>
        </w:rPr>
        <w:t xml:space="preserve"> exi</w:t>
      </w:r>
      <w:r w:rsidR="00F107AC">
        <w:rPr>
          <w:rFonts w:ascii="Arial" w:hAnsi="Arial" w:cs="Arial"/>
          <w:sz w:val="24"/>
          <w:szCs w:val="24"/>
        </w:rPr>
        <w:t xml:space="preserve">ste uma tendência de aproximação </w:t>
      </w:r>
      <w:r w:rsidRPr="004040AF">
        <w:rPr>
          <w:rFonts w:ascii="Arial" w:hAnsi="Arial" w:cs="Arial"/>
          <w:sz w:val="24"/>
          <w:szCs w:val="24"/>
        </w:rPr>
        <w:t>das situações de âmbito Pedagógico face às situações Académico/Administrativo. Quanto às resoluções tomadas</w:t>
      </w:r>
      <w:r w:rsidR="008720C6" w:rsidRPr="004040AF">
        <w:rPr>
          <w:rFonts w:ascii="Arial" w:hAnsi="Arial" w:cs="Arial"/>
          <w:sz w:val="24"/>
          <w:szCs w:val="24"/>
        </w:rPr>
        <w:t xml:space="preserve"> estas demonstram o </w:t>
      </w:r>
      <w:r w:rsidR="008720C6" w:rsidRPr="004040AF">
        <w:rPr>
          <w:rFonts w:ascii="Arial" w:hAnsi="Arial" w:cs="Arial"/>
          <w:sz w:val="24"/>
          <w:szCs w:val="24"/>
        </w:rPr>
        <w:lastRenderedPageBreak/>
        <w:t>foco nas diversas</w:t>
      </w:r>
      <w:r w:rsidRPr="004040AF">
        <w:rPr>
          <w:rFonts w:ascii="Arial" w:hAnsi="Arial" w:cs="Arial"/>
          <w:sz w:val="24"/>
          <w:szCs w:val="24"/>
        </w:rPr>
        <w:t xml:space="preserve"> </w:t>
      </w:r>
      <w:r w:rsidR="008720C6" w:rsidRPr="004040AF">
        <w:rPr>
          <w:rFonts w:ascii="Arial" w:hAnsi="Arial" w:cs="Arial"/>
          <w:sz w:val="24"/>
          <w:szCs w:val="24"/>
        </w:rPr>
        <w:t xml:space="preserve">formas de solução relativamente às comunicações/sugestões apresentadas </w:t>
      </w:r>
      <w:r w:rsidR="00F107AC">
        <w:rPr>
          <w:rFonts w:ascii="Arial" w:hAnsi="Arial" w:cs="Arial"/>
          <w:sz w:val="24"/>
          <w:szCs w:val="24"/>
        </w:rPr>
        <w:t>pelos Estudantes, já que das 9</w:t>
      </w:r>
      <w:r w:rsidR="008720C6" w:rsidRPr="004040AF">
        <w:rPr>
          <w:rFonts w:ascii="Arial" w:hAnsi="Arial" w:cs="Arial"/>
          <w:sz w:val="24"/>
          <w:szCs w:val="24"/>
        </w:rPr>
        <w:t xml:space="preserve"> comunicações não formalizadas por escrito deveu-se ao esclarecimento e à</w:t>
      </w:r>
      <w:r w:rsidR="00784FE2" w:rsidRPr="004040AF">
        <w:rPr>
          <w:rFonts w:ascii="Arial" w:hAnsi="Arial" w:cs="Arial"/>
          <w:sz w:val="24"/>
          <w:szCs w:val="24"/>
        </w:rPr>
        <w:t xml:space="preserve"> orientação aos E</w:t>
      </w:r>
      <w:r w:rsidR="008720C6" w:rsidRPr="004040AF">
        <w:rPr>
          <w:rFonts w:ascii="Arial" w:hAnsi="Arial" w:cs="Arial"/>
          <w:sz w:val="24"/>
          <w:szCs w:val="24"/>
        </w:rPr>
        <w:t>studante</w:t>
      </w:r>
      <w:r w:rsidR="00784FE2" w:rsidRPr="004040AF">
        <w:rPr>
          <w:rFonts w:ascii="Arial" w:hAnsi="Arial" w:cs="Arial"/>
          <w:sz w:val="24"/>
          <w:szCs w:val="24"/>
        </w:rPr>
        <w:t xml:space="preserve">s, assim como, a intervenção do Provedor do Estudante junto dos vários órgãos e serviços com o intuito de encontrar formas de </w:t>
      </w:r>
      <w:r w:rsidR="006D543E" w:rsidRPr="004040AF">
        <w:rPr>
          <w:rFonts w:ascii="Arial" w:hAnsi="Arial" w:cs="Arial"/>
          <w:sz w:val="24"/>
          <w:szCs w:val="24"/>
        </w:rPr>
        <w:t>resolução</w:t>
      </w:r>
      <w:r w:rsidR="00784FE2" w:rsidRPr="004040AF">
        <w:rPr>
          <w:rFonts w:ascii="Arial" w:hAnsi="Arial" w:cs="Arial"/>
          <w:sz w:val="24"/>
          <w:szCs w:val="24"/>
        </w:rPr>
        <w:t xml:space="preserve"> integrada. </w:t>
      </w:r>
    </w:p>
    <w:p w:rsidR="00C5686B" w:rsidRDefault="00C5686B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86B" w:rsidRDefault="00C5686B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86B" w:rsidRDefault="00C5686B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86B" w:rsidRDefault="00C5686B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86B" w:rsidRDefault="00C5686B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86B" w:rsidRDefault="00C5686B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86B" w:rsidRDefault="00C5686B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86B" w:rsidRDefault="00C5686B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86B" w:rsidRDefault="00C5686B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86B" w:rsidRDefault="00C5686B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86B" w:rsidRDefault="00C5686B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86B" w:rsidRDefault="00C5686B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86B" w:rsidRDefault="00C5686B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86B" w:rsidRDefault="00C5686B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86B" w:rsidRDefault="00C5686B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86B" w:rsidRDefault="00C5686B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0736" w:rsidRDefault="00250736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3B46" w:rsidRDefault="00CA3B46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0299" w:rsidRDefault="00120299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0299" w:rsidRDefault="00120299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0299" w:rsidRDefault="00120299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0299" w:rsidRDefault="00120299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0736" w:rsidRDefault="00250736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10AE" w:rsidRDefault="004910AE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10AE" w:rsidRDefault="004910AE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10AE" w:rsidRDefault="004910AE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10AE" w:rsidRDefault="004910AE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10AE" w:rsidRPr="004040AF" w:rsidRDefault="004910AE" w:rsidP="00900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785C" w:rsidRPr="004040AF" w:rsidRDefault="00FF785C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40AF">
        <w:rPr>
          <w:rFonts w:ascii="Arial" w:hAnsi="Arial" w:cs="Arial"/>
          <w:b/>
          <w:sz w:val="24"/>
          <w:szCs w:val="24"/>
        </w:rPr>
        <w:lastRenderedPageBreak/>
        <w:t xml:space="preserve">2 – OUTRAS ACTIVIDADES </w:t>
      </w:r>
      <w:r w:rsidR="00EE7B7D" w:rsidRPr="004040AF">
        <w:rPr>
          <w:rFonts w:ascii="Arial" w:hAnsi="Arial" w:cs="Arial"/>
          <w:b/>
          <w:sz w:val="24"/>
          <w:szCs w:val="24"/>
        </w:rPr>
        <w:t xml:space="preserve">DESENVOLVIDAS PELO PROVEDOR DO ESTUDANTE DA </w:t>
      </w:r>
      <w:proofErr w:type="spellStart"/>
      <w:r w:rsidR="00EE7B7D" w:rsidRPr="004040AF">
        <w:rPr>
          <w:rFonts w:ascii="Arial" w:hAnsi="Arial" w:cs="Arial"/>
          <w:b/>
          <w:sz w:val="24"/>
          <w:szCs w:val="24"/>
        </w:rPr>
        <w:t>ESEnfC</w:t>
      </w:r>
      <w:proofErr w:type="spellEnd"/>
    </w:p>
    <w:p w:rsidR="00C6394B" w:rsidRPr="004040AF" w:rsidRDefault="00C6394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328C1" w:rsidRDefault="00937DE9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 xml:space="preserve">No âmbito das suas atribuições como Provedor do Estudante </w:t>
      </w:r>
      <w:r w:rsidR="00D179E5">
        <w:rPr>
          <w:rFonts w:ascii="Arial" w:hAnsi="Arial" w:cs="Arial"/>
          <w:sz w:val="24"/>
          <w:szCs w:val="24"/>
        </w:rPr>
        <w:t>a sua actividade centrou-se predo</w:t>
      </w:r>
      <w:r w:rsidR="00F41686">
        <w:rPr>
          <w:rFonts w:ascii="Arial" w:hAnsi="Arial" w:cs="Arial"/>
          <w:sz w:val="24"/>
          <w:szCs w:val="24"/>
        </w:rPr>
        <w:t xml:space="preserve">minantemente na </w:t>
      </w:r>
      <w:proofErr w:type="spellStart"/>
      <w:r w:rsidR="00F41686">
        <w:rPr>
          <w:rFonts w:ascii="Arial" w:hAnsi="Arial" w:cs="Arial"/>
          <w:sz w:val="24"/>
          <w:szCs w:val="24"/>
        </w:rPr>
        <w:t>ESEnfC</w:t>
      </w:r>
      <w:proofErr w:type="spellEnd"/>
      <w:r w:rsidR="00F41686">
        <w:rPr>
          <w:rFonts w:ascii="Arial" w:hAnsi="Arial" w:cs="Arial"/>
          <w:sz w:val="24"/>
          <w:szCs w:val="24"/>
        </w:rPr>
        <w:t xml:space="preserve"> tendo como</w:t>
      </w:r>
      <w:r w:rsidR="00D179E5">
        <w:rPr>
          <w:rFonts w:ascii="Arial" w:hAnsi="Arial" w:cs="Arial"/>
          <w:sz w:val="24"/>
          <w:szCs w:val="24"/>
        </w:rPr>
        <w:t xml:space="preserve"> propósito as situações apresentadas pelos Estudantes mantendo uma observação </w:t>
      </w:r>
      <w:r w:rsidR="009E3161">
        <w:rPr>
          <w:rFonts w:ascii="Arial" w:hAnsi="Arial" w:cs="Arial"/>
          <w:sz w:val="24"/>
          <w:szCs w:val="24"/>
        </w:rPr>
        <w:t>constante</w:t>
      </w:r>
      <w:r w:rsidR="00D179E5">
        <w:rPr>
          <w:rFonts w:ascii="Arial" w:hAnsi="Arial" w:cs="Arial"/>
          <w:sz w:val="24"/>
          <w:szCs w:val="24"/>
        </w:rPr>
        <w:t xml:space="preserve"> relativamente ao desenvolvimento dos processos internos, </w:t>
      </w:r>
      <w:r w:rsidR="00F41686">
        <w:rPr>
          <w:rFonts w:ascii="Arial" w:hAnsi="Arial" w:cs="Arial"/>
          <w:sz w:val="24"/>
          <w:szCs w:val="24"/>
        </w:rPr>
        <w:t>encetando</w:t>
      </w:r>
      <w:r w:rsidR="00F41686" w:rsidRPr="00F41686">
        <w:rPr>
          <w:rFonts w:ascii="Arial" w:hAnsi="Arial" w:cs="Arial"/>
          <w:sz w:val="24"/>
          <w:szCs w:val="24"/>
        </w:rPr>
        <w:t xml:space="preserve"> algumas diligências no sentido de se poder reunir com os representantes dos vários órgãos e serviços da </w:t>
      </w:r>
      <w:proofErr w:type="spellStart"/>
      <w:r w:rsidR="00F41686" w:rsidRPr="00F41686">
        <w:rPr>
          <w:rFonts w:ascii="Arial" w:hAnsi="Arial" w:cs="Arial"/>
          <w:sz w:val="24"/>
          <w:szCs w:val="24"/>
        </w:rPr>
        <w:t>ESEnfC</w:t>
      </w:r>
      <w:proofErr w:type="spellEnd"/>
      <w:r w:rsidR="00F41686" w:rsidRPr="00F41686">
        <w:rPr>
          <w:rFonts w:ascii="Arial" w:hAnsi="Arial" w:cs="Arial"/>
          <w:sz w:val="24"/>
          <w:szCs w:val="24"/>
        </w:rPr>
        <w:t xml:space="preserve">, no sentido de </w:t>
      </w:r>
      <w:r w:rsidR="00DE0205" w:rsidRPr="00F41686">
        <w:rPr>
          <w:rFonts w:ascii="Arial" w:hAnsi="Arial" w:cs="Arial"/>
          <w:sz w:val="24"/>
          <w:szCs w:val="24"/>
        </w:rPr>
        <w:t>efectivar</w:t>
      </w:r>
      <w:r w:rsidR="00F41686" w:rsidRPr="00F41686">
        <w:rPr>
          <w:rFonts w:ascii="Arial" w:hAnsi="Arial" w:cs="Arial"/>
          <w:sz w:val="24"/>
          <w:szCs w:val="24"/>
        </w:rPr>
        <w:t xml:space="preserve"> uma articulação com os mesmos, na procura de soluções positivas e harm</w:t>
      </w:r>
      <w:r w:rsidR="00F41686">
        <w:rPr>
          <w:rFonts w:ascii="Arial" w:hAnsi="Arial" w:cs="Arial"/>
          <w:sz w:val="24"/>
          <w:szCs w:val="24"/>
        </w:rPr>
        <w:t>oniosas assegurando</w:t>
      </w:r>
      <w:r w:rsidR="00D179E5">
        <w:rPr>
          <w:rFonts w:ascii="Arial" w:hAnsi="Arial" w:cs="Arial"/>
          <w:sz w:val="24"/>
          <w:szCs w:val="24"/>
        </w:rPr>
        <w:t xml:space="preserve"> a defesa dos direitos dos Estudantes e externamente</w:t>
      </w:r>
      <w:r w:rsidR="00F41686">
        <w:rPr>
          <w:rFonts w:ascii="Arial" w:hAnsi="Arial" w:cs="Arial"/>
          <w:sz w:val="24"/>
          <w:szCs w:val="24"/>
        </w:rPr>
        <w:t xml:space="preserve"> participou </w:t>
      </w:r>
      <w:proofErr w:type="spellStart"/>
      <w:r w:rsidR="00F41686">
        <w:rPr>
          <w:rFonts w:ascii="Arial" w:hAnsi="Arial" w:cs="Arial"/>
          <w:sz w:val="24"/>
          <w:szCs w:val="24"/>
        </w:rPr>
        <w:t>activamente</w:t>
      </w:r>
      <w:proofErr w:type="spellEnd"/>
      <w:r w:rsidR="00F41686">
        <w:rPr>
          <w:rFonts w:ascii="Arial" w:hAnsi="Arial" w:cs="Arial"/>
          <w:sz w:val="24"/>
          <w:szCs w:val="24"/>
        </w:rPr>
        <w:t xml:space="preserve"> no Fundo Solidário</w:t>
      </w:r>
      <w:r w:rsidR="00EF7299">
        <w:rPr>
          <w:rFonts w:ascii="Arial" w:hAnsi="Arial" w:cs="Arial"/>
          <w:sz w:val="24"/>
          <w:szCs w:val="24"/>
        </w:rPr>
        <w:t>/</w:t>
      </w:r>
      <w:proofErr w:type="spellStart"/>
      <w:r w:rsidR="00EF7299">
        <w:rPr>
          <w:rFonts w:ascii="Arial" w:hAnsi="Arial" w:cs="Arial"/>
          <w:sz w:val="24"/>
          <w:szCs w:val="24"/>
        </w:rPr>
        <w:t>Next</w:t>
      </w:r>
      <w:proofErr w:type="spellEnd"/>
      <w:r w:rsidR="00F41686">
        <w:rPr>
          <w:rFonts w:ascii="Arial" w:hAnsi="Arial" w:cs="Arial"/>
          <w:sz w:val="24"/>
          <w:szCs w:val="24"/>
        </w:rPr>
        <w:t xml:space="preserve">. </w:t>
      </w:r>
    </w:p>
    <w:p w:rsidR="007F0855" w:rsidRPr="004040AF" w:rsidRDefault="00DE2385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 xml:space="preserve">Realizou reuniões informais e formais com a Assistente Social da </w:t>
      </w:r>
      <w:proofErr w:type="spellStart"/>
      <w:r w:rsidRPr="004040AF">
        <w:rPr>
          <w:rFonts w:ascii="Arial" w:hAnsi="Arial" w:cs="Arial"/>
          <w:sz w:val="24"/>
          <w:szCs w:val="24"/>
        </w:rPr>
        <w:t>ESEnfC</w:t>
      </w:r>
      <w:proofErr w:type="spellEnd"/>
      <w:r w:rsidRPr="004040AF">
        <w:rPr>
          <w:rFonts w:ascii="Arial" w:hAnsi="Arial" w:cs="Arial"/>
          <w:sz w:val="24"/>
          <w:szCs w:val="24"/>
        </w:rPr>
        <w:t xml:space="preserve"> a Dr.ª Mafalda Vale quer no sentido de dar respostas aos estudantes da </w:t>
      </w:r>
      <w:proofErr w:type="spellStart"/>
      <w:r w:rsidRPr="004040AF">
        <w:rPr>
          <w:rFonts w:ascii="Arial" w:hAnsi="Arial" w:cs="Arial"/>
          <w:sz w:val="24"/>
          <w:szCs w:val="24"/>
        </w:rPr>
        <w:t>ESEnfC</w:t>
      </w:r>
      <w:proofErr w:type="spellEnd"/>
      <w:r w:rsidRPr="004040AF">
        <w:rPr>
          <w:rFonts w:ascii="Arial" w:hAnsi="Arial" w:cs="Arial"/>
          <w:sz w:val="24"/>
          <w:szCs w:val="24"/>
        </w:rPr>
        <w:t>, na mobilização de recursos, quer ao nível do Fundo Social da Escola, quer ao nível dos parceiros do Fundo Solidário</w:t>
      </w:r>
      <w:r w:rsidR="00EF7299">
        <w:rPr>
          <w:rFonts w:ascii="Arial" w:hAnsi="Arial" w:cs="Arial"/>
          <w:sz w:val="24"/>
          <w:szCs w:val="24"/>
        </w:rPr>
        <w:t>/</w:t>
      </w:r>
      <w:proofErr w:type="spellStart"/>
      <w:r w:rsidR="00EF7299">
        <w:rPr>
          <w:rFonts w:ascii="Arial" w:hAnsi="Arial" w:cs="Arial"/>
          <w:sz w:val="24"/>
          <w:szCs w:val="24"/>
        </w:rPr>
        <w:t>Next</w:t>
      </w:r>
      <w:proofErr w:type="spellEnd"/>
      <w:r w:rsidRPr="004040AF">
        <w:rPr>
          <w:rFonts w:ascii="Arial" w:hAnsi="Arial" w:cs="Arial"/>
          <w:sz w:val="24"/>
          <w:szCs w:val="24"/>
        </w:rPr>
        <w:t>.</w:t>
      </w:r>
    </w:p>
    <w:p w:rsidR="006459A6" w:rsidRDefault="006459A6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 xml:space="preserve">Sempre que solicitado, como responsável de E.C., quer no campo de acção </w:t>
      </w:r>
      <w:r w:rsidR="008328C1">
        <w:rPr>
          <w:rFonts w:ascii="Arial" w:hAnsi="Arial" w:cs="Arial"/>
          <w:sz w:val="24"/>
          <w:szCs w:val="24"/>
        </w:rPr>
        <w:t>como Provedor do E</w:t>
      </w:r>
      <w:r w:rsidR="00383EBD" w:rsidRPr="004040AF">
        <w:rPr>
          <w:rFonts w:ascii="Arial" w:hAnsi="Arial" w:cs="Arial"/>
          <w:sz w:val="24"/>
          <w:szCs w:val="24"/>
        </w:rPr>
        <w:t>studante e sempre qu</w:t>
      </w:r>
      <w:r w:rsidR="00742EBF">
        <w:rPr>
          <w:rFonts w:ascii="Arial" w:hAnsi="Arial" w:cs="Arial"/>
          <w:sz w:val="24"/>
          <w:szCs w:val="24"/>
        </w:rPr>
        <w:t>e se justificou, foi sugerido à</w:t>
      </w:r>
      <w:r w:rsidR="00383EBD" w:rsidRPr="004040AF">
        <w:rPr>
          <w:rFonts w:ascii="Arial" w:hAnsi="Arial" w:cs="Arial"/>
          <w:sz w:val="24"/>
          <w:szCs w:val="24"/>
        </w:rPr>
        <w:t xml:space="preserve"> Coordenador</w:t>
      </w:r>
      <w:r w:rsidR="00742EBF">
        <w:rPr>
          <w:rFonts w:ascii="Arial" w:hAnsi="Arial" w:cs="Arial"/>
          <w:sz w:val="24"/>
          <w:szCs w:val="24"/>
        </w:rPr>
        <w:t>a</w:t>
      </w:r>
      <w:r w:rsidR="00383EBD" w:rsidRPr="004040AF">
        <w:rPr>
          <w:rFonts w:ascii="Arial" w:hAnsi="Arial" w:cs="Arial"/>
          <w:sz w:val="24"/>
          <w:szCs w:val="24"/>
        </w:rPr>
        <w:t xml:space="preserve"> do Gabinete de Gestão Científico-</w:t>
      </w:r>
      <w:r w:rsidR="008328C1">
        <w:rPr>
          <w:rFonts w:ascii="Arial" w:hAnsi="Arial" w:cs="Arial"/>
          <w:sz w:val="24"/>
          <w:szCs w:val="24"/>
        </w:rPr>
        <w:t xml:space="preserve">Pedagógica dos Ensinos Clínicos </w:t>
      </w:r>
      <w:r w:rsidR="00DE0205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DE0205">
        <w:rPr>
          <w:rFonts w:ascii="Arial" w:hAnsi="Arial" w:cs="Arial"/>
          <w:sz w:val="24"/>
          <w:szCs w:val="24"/>
        </w:rPr>
        <w:t>Sr</w:t>
      </w:r>
      <w:proofErr w:type="spellEnd"/>
      <w:r w:rsidR="00DE0205">
        <w:rPr>
          <w:rFonts w:ascii="Arial" w:hAnsi="Arial" w:cs="Arial"/>
          <w:sz w:val="24"/>
          <w:szCs w:val="24"/>
        </w:rPr>
        <w:t xml:space="preserve">ª Profª Maria do Céu </w:t>
      </w:r>
      <w:proofErr w:type="spellStart"/>
      <w:r w:rsidR="00DE0205">
        <w:rPr>
          <w:rFonts w:ascii="Arial" w:hAnsi="Arial" w:cs="Arial"/>
          <w:sz w:val="24"/>
          <w:szCs w:val="24"/>
        </w:rPr>
        <w:t>Carrageta</w:t>
      </w:r>
      <w:proofErr w:type="spellEnd"/>
      <w:r w:rsidR="00383EBD" w:rsidRPr="004040AF">
        <w:rPr>
          <w:rFonts w:ascii="Arial" w:hAnsi="Arial" w:cs="Arial"/>
          <w:sz w:val="24"/>
          <w:szCs w:val="24"/>
        </w:rPr>
        <w:t>, o seu contributo no esclarecimento e acompanhamento em diversas situações coopera</w:t>
      </w:r>
      <w:r w:rsidR="008410D3" w:rsidRPr="004040AF">
        <w:rPr>
          <w:rFonts w:ascii="Arial" w:hAnsi="Arial" w:cs="Arial"/>
          <w:sz w:val="24"/>
          <w:szCs w:val="24"/>
        </w:rPr>
        <w:t>n</w:t>
      </w:r>
      <w:r w:rsidR="00383EBD" w:rsidRPr="004040AF">
        <w:rPr>
          <w:rFonts w:ascii="Arial" w:hAnsi="Arial" w:cs="Arial"/>
          <w:sz w:val="24"/>
          <w:szCs w:val="24"/>
        </w:rPr>
        <w:t>do assim na resolução dos diversos assuntos respeitantes aos estudantes</w:t>
      </w:r>
      <w:r w:rsidR="008410D3" w:rsidRPr="004040AF">
        <w:rPr>
          <w:rFonts w:ascii="Arial" w:hAnsi="Arial" w:cs="Arial"/>
          <w:sz w:val="24"/>
          <w:szCs w:val="24"/>
        </w:rPr>
        <w:t>.</w:t>
      </w:r>
    </w:p>
    <w:p w:rsidR="0092240B" w:rsidRPr="004040AF" w:rsidRDefault="008328C1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Participou em Actividades/Eventos para que foi convidado a estar presente nomeadamente entre</w:t>
      </w:r>
      <w:r w:rsidR="00397093">
        <w:rPr>
          <w:rFonts w:ascii="Arial" w:hAnsi="Arial" w:cs="Arial"/>
          <w:sz w:val="24"/>
          <w:szCs w:val="24"/>
        </w:rPr>
        <w:t xml:space="preserve"> outros, Comissão de Acompanhamento da Política de Qualidade</w:t>
      </w:r>
      <w:r>
        <w:rPr>
          <w:rFonts w:ascii="Arial" w:hAnsi="Arial" w:cs="Arial"/>
          <w:sz w:val="24"/>
          <w:szCs w:val="24"/>
        </w:rPr>
        <w:t xml:space="preserve">, </w:t>
      </w:r>
      <w:r w:rsidR="00397093">
        <w:rPr>
          <w:rFonts w:ascii="Arial" w:hAnsi="Arial" w:cs="Arial"/>
          <w:sz w:val="24"/>
          <w:szCs w:val="24"/>
        </w:rPr>
        <w:t xml:space="preserve">Comissão de Análise da Avaliação do Pessoal Docente, </w:t>
      </w:r>
      <w:r>
        <w:rPr>
          <w:rFonts w:ascii="Arial" w:hAnsi="Arial" w:cs="Arial"/>
          <w:sz w:val="24"/>
          <w:szCs w:val="24"/>
        </w:rPr>
        <w:t>Tomada de Pose dos Órgãos Sociais da Associação de Estudantes, Comemorações do dia da Escola, Integração dos Estudantes 1º Ano</w:t>
      </w:r>
      <w:r w:rsidR="00397093">
        <w:rPr>
          <w:rFonts w:ascii="Arial" w:hAnsi="Arial" w:cs="Arial"/>
          <w:sz w:val="24"/>
          <w:szCs w:val="24"/>
        </w:rPr>
        <w:t xml:space="preserve"> – </w:t>
      </w:r>
      <w:r w:rsidR="00397093" w:rsidRPr="00397093">
        <w:rPr>
          <w:rFonts w:ascii="Arial" w:hAnsi="Arial" w:cs="Arial"/>
          <w:i/>
          <w:sz w:val="24"/>
          <w:szCs w:val="24"/>
        </w:rPr>
        <w:t>Sessões de Boas Vindas</w:t>
      </w:r>
      <w:r>
        <w:rPr>
          <w:rFonts w:ascii="Arial" w:hAnsi="Arial" w:cs="Arial"/>
          <w:sz w:val="24"/>
          <w:szCs w:val="24"/>
        </w:rPr>
        <w:t xml:space="preserve">, Integração dos Estudantes no </w:t>
      </w:r>
      <w:r w:rsidR="00397093">
        <w:rPr>
          <w:rFonts w:ascii="Arial" w:hAnsi="Arial" w:cs="Arial"/>
          <w:sz w:val="24"/>
          <w:szCs w:val="24"/>
        </w:rPr>
        <w:t xml:space="preserve">Mestrado de Saúde Materna, </w:t>
      </w:r>
      <w:r>
        <w:rPr>
          <w:rFonts w:ascii="Arial" w:hAnsi="Arial" w:cs="Arial"/>
          <w:sz w:val="24"/>
          <w:szCs w:val="24"/>
        </w:rPr>
        <w:t>Me</w:t>
      </w:r>
      <w:r w:rsidR="009E316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trado e Pós-Licenciatura de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397093">
        <w:rPr>
          <w:rFonts w:ascii="Arial" w:hAnsi="Arial" w:cs="Arial"/>
          <w:sz w:val="24"/>
          <w:szCs w:val="24"/>
        </w:rPr>
        <w:t>nfª</w:t>
      </w:r>
      <w:proofErr w:type="spellEnd"/>
      <w:r w:rsidR="00397093">
        <w:rPr>
          <w:rFonts w:ascii="Arial" w:hAnsi="Arial" w:cs="Arial"/>
          <w:sz w:val="24"/>
          <w:szCs w:val="24"/>
        </w:rPr>
        <w:t xml:space="preserve"> Saúde Infantil e Pediatria,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Enfª</w:t>
      </w:r>
      <w:proofErr w:type="spellEnd"/>
      <w:r>
        <w:rPr>
          <w:rFonts w:ascii="Arial" w:hAnsi="Arial" w:cs="Arial"/>
          <w:sz w:val="24"/>
          <w:szCs w:val="24"/>
        </w:rPr>
        <w:t xml:space="preserve"> de Reabilitação</w:t>
      </w:r>
      <w:r w:rsidR="00397093">
        <w:rPr>
          <w:rFonts w:ascii="Arial" w:hAnsi="Arial" w:cs="Arial"/>
          <w:sz w:val="24"/>
          <w:szCs w:val="24"/>
        </w:rPr>
        <w:t xml:space="preserve"> e Curso de Mestrado em Enfermagem.</w:t>
      </w:r>
    </w:p>
    <w:p w:rsidR="00950E79" w:rsidRPr="004040AF" w:rsidRDefault="00315530" w:rsidP="009224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Participou nas reuniões mensais do Fundo Solidário</w:t>
      </w:r>
      <w:r w:rsidR="00EF7299">
        <w:rPr>
          <w:rFonts w:ascii="Arial" w:hAnsi="Arial" w:cs="Arial"/>
          <w:sz w:val="24"/>
          <w:szCs w:val="24"/>
        </w:rPr>
        <w:t>/</w:t>
      </w:r>
      <w:proofErr w:type="spellStart"/>
      <w:r w:rsidR="00EF7299">
        <w:rPr>
          <w:rFonts w:ascii="Arial" w:hAnsi="Arial" w:cs="Arial"/>
          <w:sz w:val="24"/>
          <w:szCs w:val="24"/>
        </w:rPr>
        <w:t>Next</w:t>
      </w:r>
      <w:proofErr w:type="spellEnd"/>
      <w:r w:rsidRPr="004040AF">
        <w:rPr>
          <w:rFonts w:ascii="Arial" w:hAnsi="Arial" w:cs="Arial"/>
          <w:sz w:val="24"/>
          <w:szCs w:val="24"/>
        </w:rPr>
        <w:t xml:space="preserve">, como Provedor da </w:t>
      </w:r>
      <w:proofErr w:type="spellStart"/>
      <w:r w:rsidRPr="004040AF">
        <w:rPr>
          <w:rFonts w:ascii="Arial" w:hAnsi="Arial" w:cs="Arial"/>
          <w:sz w:val="24"/>
          <w:szCs w:val="24"/>
        </w:rPr>
        <w:t>ESEnfC</w:t>
      </w:r>
      <w:proofErr w:type="spellEnd"/>
      <w:r w:rsidRPr="004040AF">
        <w:rPr>
          <w:rFonts w:ascii="Arial" w:hAnsi="Arial" w:cs="Arial"/>
          <w:sz w:val="24"/>
          <w:szCs w:val="24"/>
        </w:rPr>
        <w:t xml:space="preserve">, no qual a </w:t>
      </w:r>
      <w:proofErr w:type="spellStart"/>
      <w:r w:rsidRPr="004040AF">
        <w:rPr>
          <w:rFonts w:ascii="Arial" w:hAnsi="Arial" w:cs="Arial"/>
          <w:sz w:val="24"/>
          <w:szCs w:val="24"/>
        </w:rPr>
        <w:t>ESEnfC</w:t>
      </w:r>
      <w:proofErr w:type="spellEnd"/>
      <w:r w:rsidRPr="004040AF">
        <w:rPr>
          <w:rFonts w:ascii="Arial" w:hAnsi="Arial" w:cs="Arial"/>
          <w:sz w:val="24"/>
          <w:szCs w:val="24"/>
        </w:rPr>
        <w:t xml:space="preserve"> é parceira no Projecto do Instituto Universitário Justiça e Paz, no âmbito da pastoral do Ensino Superior que têm como propósito apoiar estudantes do Ensino Superior com dificuldades económicas </w:t>
      </w:r>
      <w:r w:rsidRPr="004040AF">
        <w:rPr>
          <w:rFonts w:ascii="Arial" w:hAnsi="Arial" w:cs="Arial"/>
          <w:sz w:val="24"/>
          <w:szCs w:val="24"/>
        </w:rPr>
        <w:lastRenderedPageBreak/>
        <w:t>na prossecução dos seus estudos, em parceria com diversas entidades da cidade de Coimbra (Escola Superior de Enfermagem de Coimbra (</w:t>
      </w:r>
      <w:proofErr w:type="spellStart"/>
      <w:r w:rsidRPr="004040AF">
        <w:rPr>
          <w:rFonts w:ascii="Arial" w:hAnsi="Arial" w:cs="Arial"/>
          <w:sz w:val="24"/>
          <w:szCs w:val="24"/>
        </w:rPr>
        <w:t>ESEnfC</w:t>
      </w:r>
      <w:proofErr w:type="spellEnd"/>
      <w:r w:rsidRPr="004040AF">
        <w:rPr>
          <w:rFonts w:ascii="Arial" w:hAnsi="Arial" w:cs="Arial"/>
          <w:sz w:val="24"/>
          <w:szCs w:val="24"/>
        </w:rPr>
        <w:t xml:space="preserve">): Serviços de </w:t>
      </w:r>
      <w:proofErr w:type="spellStart"/>
      <w:r w:rsidRPr="004040AF">
        <w:rPr>
          <w:rFonts w:ascii="Arial" w:hAnsi="Arial" w:cs="Arial"/>
          <w:sz w:val="24"/>
          <w:szCs w:val="24"/>
        </w:rPr>
        <w:t>Acção</w:t>
      </w:r>
      <w:proofErr w:type="spellEnd"/>
      <w:r w:rsidRPr="004040AF">
        <w:rPr>
          <w:rFonts w:ascii="Arial" w:hAnsi="Arial" w:cs="Arial"/>
          <w:sz w:val="24"/>
          <w:szCs w:val="24"/>
        </w:rPr>
        <w:t xml:space="preserve"> Social e Provedoria do Estudante; Universidade de Coimbra (UC): Serviços de Acção Social, Provedoria do Estudante, Serviços de Gestão Académica e Rede UC – Rede de Antigos Estudantes; Instituto Politécnico de Coimbra (IPC): Serviços de Acção Social e Provedoria do Estudante; Centro de Acolhimento João Paulo II (CAJPII); Cáritas Diocesana de Coimbra), mobilizando assim a comunidade académica e a população em geral na defesa da igualdade de oportunidades na frequência do Ensino Superior, promovendo o sucesso e o combate ao abandono académico. </w:t>
      </w:r>
    </w:p>
    <w:p w:rsidR="007F0855" w:rsidRPr="004040AF" w:rsidRDefault="007F0855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2252" w:rsidRPr="004040AF" w:rsidRDefault="00C02252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77C7" w:rsidRDefault="00B777C7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FA4" w:rsidRDefault="00B03FA4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FA4" w:rsidRDefault="00B03FA4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FA4" w:rsidRDefault="00B03FA4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FA4" w:rsidRDefault="00B03FA4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FA4" w:rsidRDefault="00B03FA4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FA4" w:rsidRDefault="00B03FA4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FA4" w:rsidRDefault="00B03FA4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FA4" w:rsidRDefault="00B03FA4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FA4" w:rsidRDefault="00B03FA4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FA4" w:rsidRDefault="00B03FA4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FA4" w:rsidRDefault="00B03FA4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FA4" w:rsidRDefault="00B03FA4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FA4" w:rsidRDefault="00B03FA4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FA4" w:rsidRDefault="00B03FA4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FA4" w:rsidRDefault="00B03FA4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3FA4" w:rsidRDefault="00B03FA4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0299" w:rsidRDefault="00120299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0299" w:rsidRDefault="00120299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0299" w:rsidRDefault="00120299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0299" w:rsidRDefault="00120299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0299" w:rsidRDefault="00120299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0299" w:rsidRPr="004040AF" w:rsidRDefault="00120299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686B" w:rsidRDefault="00C5686B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F785C" w:rsidRPr="004040AF" w:rsidRDefault="00BA5725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40AF">
        <w:rPr>
          <w:rFonts w:ascii="Arial" w:hAnsi="Arial" w:cs="Arial"/>
          <w:b/>
          <w:sz w:val="24"/>
          <w:szCs w:val="24"/>
        </w:rPr>
        <w:t>CONSIDERAÇÕES FINAIS</w:t>
      </w:r>
    </w:p>
    <w:p w:rsidR="00904612" w:rsidRPr="004040AF" w:rsidRDefault="00904612" w:rsidP="00B740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A5725" w:rsidRPr="004040AF" w:rsidRDefault="00BA5725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 xml:space="preserve">O Provedor do Estudante da </w:t>
      </w:r>
      <w:proofErr w:type="spellStart"/>
      <w:r w:rsidRPr="004040AF">
        <w:rPr>
          <w:rFonts w:ascii="Arial" w:hAnsi="Arial" w:cs="Arial"/>
          <w:sz w:val="24"/>
          <w:szCs w:val="24"/>
        </w:rPr>
        <w:t>ESEnfC</w:t>
      </w:r>
      <w:proofErr w:type="spellEnd"/>
      <w:r w:rsidR="00397093">
        <w:rPr>
          <w:rFonts w:ascii="Arial" w:hAnsi="Arial" w:cs="Arial"/>
          <w:sz w:val="24"/>
          <w:szCs w:val="24"/>
        </w:rPr>
        <w:t>,</w:t>
      </w:r>
      <w:r w:rsidRPr="004040AF">
        <w:rPr>
          <w:rFonts w:ascii="Arial" w:hAnsi="Arial" w:cs="Arial"/>
          <w:sz w:val="24"/>
          <w:szCs w:val="24"/>
        </w:rPr>
        <w:t xml:space="preserve"> </w:t>
      </w:r>
      <w:r w:rsidR="002835D8">
        <w:rPr>
          <w:rFonts w:ascii="Arial" w:hAnsi="Arial" w:cs="Arial"/>
          <w:sz w:val="24"/>
          <w:szCs w:val="24"/>
        </w:rPr>
        <w:t>procurou ao longo deste segundo</w:t>
      </w:r>
      <w:r w:rsidR="00EF7299">
        <w:rPr>
          <w:rFonts w:ascii="Arial" w:hAnsi="Arial" w:cs="Arial"/>
          <w:sz w:val="24"/>
          <w:szCs w:val="24"/>
        </w:rPr>
        <w:t xml:space="preserve"> ano do </w:t>
      </w:r>
      <w:r w:rsidR="00120299">
        <w:rPr>
          <w:rFonts w:ascii="Arial" w:hAnsi="Arial" w:cs="Arial"/>
          <w:sz w:val="24"/>
          <w:szCs w:val="24"/>
        </w:rPr>
        <w:t>segundo mandato,</w:t>
      </w:r>
      <w:r w:rsidRPr="004040AF">
        <w:rPr>
          <w:rFonts w:ascii="Arial" w:hAnsi="Arial" w:cs="Arial"/>
          <w:sz w:val="24"/>
          <w:szCs w:val="24"/>
        </w:rPr>
        <w:t xml:space="preserve"> no âmbito das suas funções manter uma perspectiva pró-activa participando e colaborando activamente com todos os elementos dos diversos órgãos e entidades no sentido de cooperar com efe</w:t>
      </w:r>
      <w:r w:rsidR="005C3A46">
        <w:rPr>
          <w:rFonts w:ascii="Arial" w:hAnsi="Arial" w:cs="Arial"/>
          <w:sz w:val="24"/>
          <w:szCs w:val="24"/>
        </w:rPr>
        <w:t>ctividade na resolução conjunta</w:t>
      </w:r>
      <w:r w:rsidRPr="004040AF">
        <w:rPr>
          <w:rFonts w:ascii="Arial" w:hAnsi="Arial" w:cs="Arial"/>
          <w:sz w:val="24"/>
          <w:szCs w:val="24"/>
        </w:rPr>
        <w:t xml:space="preserve"> das situações evidenciadas.</w:t>
      </w:r>
    </w:p>
    <w:p w:rsidR="00BA5725" w:rsidRPr="004040AF" w:rsidRDefault="00BA5725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 xml:space="preserve">Face aos desafios colocados, no período em análise é de mencionar o inexcedível apoio da Presidência da </w:t>
      </w:r>
      <w:proofErr w:type="spellStart"/>
      <w:r w:rsidRPr="004040AF">
        <w:rPr>
          <w:rFonts w:ascii="Arial" w:hAnsi="Arial" w:cs="Arial"/>
          <w:sz w:val="24"/>
          <w:szCs w:val="24"/>
        </w:rPr>
        <w:t>ESEnfC</w:t>
      </w:r>
      <w:proofErr w:type="spellEnd"/>
      <w:r w:rsidRPr="004040AF">
        <w:rPr>
          <w:rFonts w:ascii="Arial" w:hAnsi="Arial" w:cs="Arial"/>
          <w:sz w:val="24"/>
          <w:szCs w:val="24"/>
        </w:rPr>
        <w:t xml:space="preserve"> na pessoa da </w:t>
      </w:r>
      <w:proofErr w:type="spellStart"/>
      <w:r w:rsidRPr="004040AF">
        <w:rPr>
          <w:rFonts w:ascii="Arial" w:hAnsi="Arial" w:cs="Arial"/>
          <w:sz w:val="24"/>
          <w:szCs w:val="24"/>
        </w:rPr>
        <w:t>Sr</w:t>
      </w:r>
      <w:proofErr w:type="spellEnd"/>
      <w:r w:rsidRPr="004040AF">
        <w:rPr>
          <w:rFonts w:ascii="Arial" w:hAnsi="Arial" w:cs="Arial"/>
          <w:sz w:val="24"/>
          <w:szCs w:val="24"/>
        </w:rPr>
        <w:t>ª Pres</w:t>
      </w:r>
      <w:r w:rsidR="00120299">
        <w:rPr>
          <w:rFonts w:ascii="Arial" w:hAnsi="Arial" w:cs="Arial"/>
          <w:sz w:val="24"/>
          <w:szCs w:val="24"/>
        </w:rPr>
        <w:t xml:space="preserve">idente </w:t>
      </w:r>
      <w:r w:rsidR="002835D8">
        <w:rPr>
          <w:rFonts w:ascii="Arial" w:hAnsi="Arial" w:cs="Arial"/>
          <w:sz w:val="24"/>
          <w:szCs w:val="24"/>
        </w:rPr>
        <w:t xml:space="preserve">Profª Doutora </w:t>
      </w:r>
      <w:r w:rsidR="002835D8" w:rsidRPr="002835D8">
        <w:rPr>
          <w:rFonts w:ascii="Arial" w:hAnsi="Arial" w:cs="Arial"/>
          <w:sz w:val="24"/>
          <w:szCs w:val="24"/>
        </w:rPr>
        <w:t>Aida Maria de Oliveira Cruz Mendes</w:t>
      </w:r>
      <w:r w:rsidR="002835D8">
        <w:rPr>
          <w:rFonts w:ascii="Arial" w:hAnsi="Arial" w:cs="Arial"/>
          <w:sz w:val="24"/>
          <w:szCs w:val="24"/>
        </w:rPr>
        <w:t>.</w:t>
      </w:r>
    </w:p>
    <w:p w:rsidR="00BA5725" w:rsidRPr="004040AF" w:rsidRDefault="00BA5725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Relativamente à prestimosa colaboração</w:t>
      </w:r>
      <w:r w:rsidR="00B777C7" w:rsidRPr="004040AF">
        <w:rPr>
          <w:rFonts w:ascii="Arial" w:hAnsi="Arial" w:cs="Arial"/>
          <w:sz w:val="24"/>
          <w:szCs w:val="24"/>
        </w:rPr>
        <w:t xml:space="preserve"> do</w:t>
      </w:r>
      <w:r w:rsidR="009D2E40" w:rsidRPr="004040AF">
        <w:rPr>
          <w:rFonts w:ascii="Arial" w:hAnsi="Arial" w:cs="Arial"/>
          <w:sz w:val="24"/>
          <w:szCs w:val="24"/>
        </w:rPr>
        <w:t>s</w:t>
      </w:r>
      <w:r w:rsidR="00B777C7" w:rsidRPr="004040AF">
        <w:rPr>
          <w:rFonts w:ascii="Arial" w:hAnsi="Arial" w:cs="Arial"/>
          <w:sz w:val="24"/>
          <w:szCs w:val="24"/>
        </w:rPr>
        <w:t xml:space="preserve"> diversos representantes</w:t>
      </w:r>
      <w:r w:rsidR="009D2E40" w:rsidRPr="004040AF">
        <w:rPr>
          <w:rFonts w:ascii="Arial" w:hAnsi="Arial" w:cs="Arial"/>
          <w:sz w:val="24"/>
          <w:szCs w:val="24"/>
        </w:rPr>
        <w:t xml:space="preserve"> quer da Associação de Estudantes, Conselho Pedagógico, Unidades Orgânicas, outros Órgão</w:t>
      </w:r>
      <w:r w:rsidR="003A34B5">
        <w:rPr>
          <w:rFonts w:ascii="Arial" w:hAnsi="Arial" w:cs="Arial"/>
          <w:sz w:val="24"/>
          <w:szCs w:val="24"/>
        </w:rPr>
        <w:t xml:space="preserve">s e Serviços da </w:t>
      </w:r>
      <w:proofErr w:type="spellStart"/>
      <w:r w:rsidR="003A34B5">
        <w:rPr>
          <w:rFonts w:ascii="Arial" w:hAnsi="Arial" w:cs="Arial"/>
          <w:sz w:val="24"/>
          <w:szCs w:val="24"/>
        </w:rPr>
        <w:t>ESEnfC</w:t>
      </w:r>
      <w:proofErr w:type="spellEnd"/>
      <w:r w:rsidR="003A34B5">
        <w:rPr>
          <w:rFonts w:ascii="Arial" w:hAnsi="Arial" w:cs="Arial"/>
          <w:sz w:val="24"/>
          <w:szCs w:val="24"/>
        </w:rPr>
        <w:t>, é de evidenciar</w:t>
      </w:r>
      <w:r w:rsidR="009D2E40" w:rsidRPr="004040AF">
        <w:rPr>
          <w:rFonts w:ascii="Arial" w:hAnsi="Arial" w:cs="Arial"/>
          <w:sz w:val="24"/>
          <w:szCs w:val="24"/>
        </w:rPr>
        <w:t xml:space="preserve"> a manifesta disponibilidade na resolução através de soluções conjuntas da defesa dos direitos dos Estudantes.</w:t>
      </w:r>
    </w:p>
    <w:p w:rsidR="003071A2" w:rsidRDefault="00B777C7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 xml:space="preserve">Ao terminar gostaria de deixar expresso </w:t>
      </w:r>
      <w:r w:rsidR="003071A2">
        <w:rPr>
          <w:rFonts w:ascii="Arial" w:hAnsi="Arial" w:cs="Arial"/>
          <w:sz w:val="24"/>
          <w:szCs w:val="24"/>
        </w:rPr>
        <w:t>a importância da mediação como intervenção com efectividade na direccionalidade das respostas mais adequadas</w:t>
      </w:r>
      <w:r w:rsidR="007C6922">
        <w:rPr>
          <w:rFonts w:ascii="Arial" w:hAnsi="Arial" w:cs="Arial"/>
          <w:sz w:val="24"/>
          <w:szCs w:val="24"/>
        </w:rPr>
        <w:t>,</w:t>
      </w:r>
      <w:r w:rsidR="003071A2">
        <w:rPr>
          <w:rFonts w:ascii="Arial" w:hAnsi="Arial" w:cs="Arial"/>
          <w:sz w:val="24"/>
          <w:szCs w:val="24"/>
        </w:rPr>
        <w:t xml:space="preserve"> contribuindo assim para a defesa</w:t>
      </w:r>
      <w:r w:rsidR="007C6922">
        <w:rPr>
          <w:rFonts w:ascii="Arial" w:hAnsi="Arial" w:cs="Arial"/>
          <w:sz w:val="24"/>
          <w:szCs w:val="24"/>
        </w:rPr>
        <w:t xml:space="preserve"> dos direitos dos Estudantes da</w:t>
      </w:r>
      <w:r w:rsidR="003071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1A2">
        <w:rPr>
          <w:rFonts w:ascii="Arial" w:hAnsi="Arial" w:cs="Arial"/>
          <w:sz w:val="24"/>
          <w:szCs w:val="24"/>
        </w:rPr>
        <w:t>ESEnfC</w:t>
      </w:r>
      <w:proofErr w:type="spellEnd"/>
      <w:r w:rsidR="003071A2">
        <w:rPr>
          <w:rFonts w:ascii="Arial" w:hAnsi="Arial" w:cs="Arial"/>
          <w:sz w:val="24"/>
          <w:szCs w:val="24"/>
        </w:rPr>
        <w:t>.</w:t>
      </w:r>
    </w:p>
    <w:p w:rsidR="00904612" w:rsidRPr="004040AF" w:rsidRDefault="00904612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4612" w:rsidRPr="004040AF" w:rsidRDefault="00904612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4612" w:rsidRPr="004040AF" w:rsidRDefault="00904612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4612" w:rsidRPr="004040AF" w:rsidRDefault="00904612" w:rsidP="00B740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4612" w:rsidRPr="004040AF" w:rsidRDefault="00904612" w:rsidP="00904612">
      <w:pPr>
        <w:spacing w:after="0" w:line="360" w:lineRule="auto"/>
        <w:ind w:firstLine="3402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 xml:space="preserve">O Provedor do Estudante da </w:t>
      </w:r>
      <w:proofErr w:type="spellStart"/>
      <w:r w:rsidRPr="004040AF">
        <w:rPr>
          <w:rFonts w:ascii="Arial" w:hAnsi="Arial" w:cs="Arial"/>
          <w:sz w:val="24"/>
          <w:szCs w:val="24"/>
        </w:rPr>
        <w:t>ESEnfC</w:t>
      </w:r>
      <w:proofErr w:type="spellEnd"/>
    </w:p>
    <w:p w:rsidR="00904612" w:rsidRPr="004040AF" w:rsidRDefault="00904612" w:rsidP="00904612">
      <w:pPr>
        <w:spacing w:after="0" w:line="360" w:lineRule="auto"/>
        <w:ind w:firstLine="3402"/>
        <w:jc w:val="both"/>
        <w:rPr>
          <w:rFonts w:ascii="Arial" w:hAnsi="Arial" w:cs="Arial"/>
          <w:sz w:val="24"/>
          <w:szCs w:val="24"/>
        </w:rPr>
      </w:pPr>
    </w:p>
    <w:p w:rsidR="00904612" w:rsidRPr="004040AF" w:rsidRDefault="00904612" w:rsidP="00904612">
      <w:pPr>
        <w:spacing w:after="0" w:line="360" w:lineRule="auto"/>
        <w:ind w:firstLine="3402"/>
        <w:jc w:val="both"/>
        <w:rPr>
          <w:rFonts w:ascii="Arial" w:hAnsi="Arial" w:cs="Arial"/>
          <w:sz w:val="24"/>
          <w:szCs w:val="24"/>
        </w:rPr>
      </w:pPr>
    </w:p>
    <w:p w:rsidR="00904612" w:rsidRPr="004040AF" w:rsidRDefault="00904612" w:rsidP="00904612">
      <w:pPr>
        <w:spacing w:after="0" w:line="360" w:lineRule="auto"/>
        <w:ind w:firstLine="3402"/>
        <w:jc w:val="both"/>
        <w:rPr>
          <w:rFonts w:ascii="Arial" w:hAnsi="Arial" w:cs="Arial"/>
          <w:sz w:val="24"/>
          <w:szCs w:val="24"/>
        </w:rPr>
      </w:pPr>
    </w:p>
    <w:p w:rsidR="00904612" w:rsidRPr="004040AF" w:rsidRDefault="00904612" w:rsidP="00904612">
      <w:pPr>
        <w:spacing w:after="0" w:line="360" w:lineRule="auto"/>
        <w:ind w:firstLine="3119"/>
        <w:jc w:val="both"/>
        <w:rPr>
          <w:rFonts w:ascii="Arial" w:hAnsi="Arial" w:cs="Arial"/>
          <w:sz w:val="24"/>
          <w:szCs w:val="24"/>
        </w:rPr>
      </w:pPr>
      <w:r w:rsidRPr="004040AF">
        <w:rPr>
          <w:rFonts w:ascii="Arial" w:hAnsi="Arial" w:cs="Arial"/>
          <w:sz w:val="24"/>
          <w:szCs w:val="24"/>
        </w:rPr>
        <w:t>(Alberto José Barata Gonçalves Cavaleiro)</w:t>
      </w:r>
    </w:p>
    <w:sectPr w:rsidR="00904612" w:rsidRPr="00404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9"/>
    <w:rsid w:val="00016647"/>
    <w:rsid w:val="000239FF"/>
    <w:rsid w:val="00084562"/>
    <w:rsid w:val="000F4EF3"/>
    <w:rsid w:val="001124F6"/>
    <w:rsid w:val="00115F60"/>
    <w:rsid w:val="00120299"/>
    <w:rsid w:val="00152CAC"/>
    <w:rsid w:val="00180BD0"/>
    <w:rsid w:val="00183D97"/>
    <w:rsid w:val="00186D67"/>
    <w:rsid w:val="0019018E"/>
    <w:rsid w:val="0019788B"/>
    <w:rsid w:val="001E2248"/>
    <w:rsid w:val="002242DE"/>
    <w:rsid w:val="00250736"/>
    <w:rsid w:val="00260E9F"/>
    <w:rsid w:val="002835D8"/>
    <w:rsid w:val="00284611"/>
    <w:rsid w:val="00296EA3"/>
    <w:rsid w:val="0029759B"/>
    <w:rsid w:val="002A2A28"/>
    <w:rsid w:val="002C35F9"/>
    <w:rsid w:val="002D01FA"/>
    <w:rsid w:val="00303D65"/>
    <w:rsid w:val="003071A2"/>
    <w:rsid w:val="00313C95"/>
    <w:rsid w:val="00315530"/>
    <w:rsid w:val="00331655"/>
    <w:rsid w:val="00336F1F"/>
    <w:rsid w:val="00383EBD"/>
    <w:rsid w:val="00397093"/>
    <w:rsid w:val="003A34B5"/>
    <w:rsid w:val="003D719F"/>
    <w:rsid w:val="003E02ED"/>
    <w:rsid w:val="003E1F59"/>
    <w:rsid w:val="003E3993"/>
    <w:rsid w:val="003E739C"/>
    <w:rsid w:val="00401AED"/>
    <w:rsid w:val="004040AF"/>
    <w:rsid w:val="0043196E"/>
    <w:rsid w:val="00445025"/>
    <w:rsid w:val="00452742"/>
    <w:rsid w:val="00453B41"/>
    <w:rsid w:val="00487518"/>
    <w:rsid w:val="004910AE"/>
    <w:rsid w:val="00495C39"/>
    <w:rsid w:val="004F539D"/>
    <w:rsid w:val="00544A26"/>
    <w:rsid w:val="005600FB"/>
    <w:rsid w:val="00563A4D"/>
    <w:rsid w:val="005834FC"/>
    <w:rsid w:val="005A2F81"/>
    <w:rsid w:val="005C3A46"/>
    <w:rsid w:val="005C75E9"/>
    <w:rsid w:val="005E1282"/>
    <w:rsid w:val="00603681"/>
    <w:rsid w:val="006072A5"/>
    <w:rsid w:val="0064330C"/>
    <w:rsid w:val="006459A6"/>
    <w:rsid w:val="006636A5"/>
    <w:rsid w:val="00682A6E"/>
    <w:rsid w:val="006B03A9"/>
    <w:rsid w:val="006D543E"/>
    <w:rsid w:val="006D7AA5"/>
    <w:rsid w:val="00702F97"/>
    <w:rsid w:val="0071358B"/>
    <w:rsid w:val="00720137"/>
    <w:rsid w:val="007369A0"/>
    <w:rsid w:val="00742EBF"/>
    <w:rsid w:val="00762FF0"/>
    <w:rsid w:val="007747D5"/>
    <w:rsid w:val="00784FE2"/>
    <w:rsid w:val="0078717C"/>
    <w:rsid w:val="00792E4F"/>
    <w:rsid w:val="007C6922"/>
    <w:rsid w:val="007D14D0"/>
    <w:rsid w:val="007F0855"/>
    <w:rsid w:val="007F67EE"/>
    <w:rsid w:val="0082194B"/>
    <w:rsid w:val="0082521D"/>
    <w:rsid w:val="008328C1"/>
    <w:rsid w:val="008410D3"/>
    <w:rsid w:val="008720C6"/>
    <w:rsid w:val="00876C10"/>
    <w:rsid w:val="008E3742"/>
    <w:rsid w:val="008E7099"/>
    <w:rsid w:val="0090070D"/>
    <w:rsid w:val="00904612"/>
    <w:rsid w:val="0092240B"/>
    <w:rsid w:val="00927577"/>
    <w:rsid w:val="00937DE9"/>
    <w:rsid w:val="00950E79"/>
    <w:rsid w:val="00954E31"/>
    <w:rsid w:val="00983F66"/>
    <w:rsid w:val="00985C79"/>
    <w:rsid w:val="00996D4B"/>
    <w:rsid w:val="009B546C"/>
    <w:rsid w:val="009D2E40"/>
    <w:rsid w:val="009D3059"/>
    <w:rsid w:val="009E3161"/>
    <w:rsid w:val="009E67B4"/>
    <w:rsid w:val="00A1016E"/>
    <w:rsid w:val="00A27D23"/>
    <w:rsid w:val="00A4684A"/>
    <w:rsid w:val="00A60A35"/>
    <w:rsid w:val="00A72423"/>
    <w:rsid w:val="00A72A02"/>
    <w:rsid w:val="00A7536D"/>
    <w:rsid w:val="00AA5653"/>
    <w:rsid w:val="00AD0F58"/>
    <w:rsid w:val="00AD714C"/>
    <w:rsid w:val="00B03FA4"/>
    <w:rsid w:val="00B2754B"/>
    <w:rsid w:val="00B47BE3"/>
    <w:rsid w:val="00B51DBA"/>
    <w:rsid w:val="00B74086"/>
    <w:rsid w:val="00B777C7"/>
    <w:rsid w:val="00B857EB"/>
    <w:rsid w:val="00BA5725"/>
    <w:rsid w:val="00BF5EAF"/>
    <w:rsid w:val="00C02252"/>
    <w:rsid w:val="00C03881"/>
    <w:rsid w:val="00C236C6"/>
    <w:rsid w:val="00C30A28"/>
    <w:rsid w:val="00C5686B"/>
    <w:rsid w:val="00C6394B"/>
    <w:rsid w:val="00C66AA1"/>
    <w:rsid w:val="00CA3B46"/>
    <w:rsid w:val="00CC05DD"/>
    <w:rsid w:val="00CE7FDC"/>
    <w:rsid w:val="00CF4852"/>
    <w:rsid w:val="00CF5C33"/>
    <w:rsid w:val="00D179E5"/>
    <w:rsid w:val="00D26AC9"/>
    <w:rsid w:val="00D524AB"/>
    <w:rsid w:val="00D85945"/>
    <w:rsid w:val="00D90A58"/>
    <w:rsid w:val="00DA413A"/>
    <w:rsid w:val="00DD1A6F"/>
    <w:rsid w:val="00DD5B35"/>
    <w:rsid w:val="00DE0205"/>
    <w:rsid w:val="00DE2385"/>
    <w:rsid w:val="00DF32E6"/>
    <w:rsid w:val="00E13ECC"/>
    <w:rsid w:val="00E17FDE"/>
    <w:rsid w:val="00E41FC7"/>
    <w:rsid w:val="00E50CCD"/>
    <w:rsid w:val="00E5146F"/>
    <w:rsid w:val="00E92F83"/>
    <w:rsid w:val="00ED4C69"/>
    <w:rsid w:val="00EE7B7D"/>
    <w:rsid w:val="00EF7299"/>
    <w:rsid w:val="00F107AC"/>
    <w:rsid w:val="00F27108"/>
    <w:rsid w:val="00F414D4"/>
    <w:rsid w:val="00F41686"/>
    <w:rsid w:val="00F84418"/>
    <w:rsid w:val="00FB5781"/>
    <w:rsid w:val="00FD604D"/>
    <w:rsid w:val="00FE2502"/>
    <w:rsid w:val="00FE4648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1492"/>
  <w15:docId w15:val="{C36A4116-979A-404E-A7E1-9D35B991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A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3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30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ber\Downloads\TAB_Suporte_ProvEstudante_revistoAA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 sz="1200" b="0" i="0" baseline="0">
                <a:effectLst/>
              </a:rPr>
              <a:t>Número de intervenções realizadas pelo Provedor do Estudante</a:t>
            </a:r>
            <a:endParaRPr lang="pt-PT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 cmpd="sng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6446280991735578E-2"/>
                  <c:y val="-5.52676929147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EC-4C2A-A244-365F91B7E299}"/>
                </c:ext>
              </c:extLst>
            </c:dLbl>
            <c:dLbl>
              <c:idx val="1"/>
              <c:layout>
                <c:manualLayout>
                  <c:x val="-2.6446280991735616E-2"/>
                  <c:y val="-8.7507180448292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EC-4C2A-A244-365F91B7E299}"/>
                </c:ext>
              </c:extLst>
            </c:dLbl>
            <c:dLbl>
              <c:idx val="2"/>
              <c:layout>
                <c:manualLayout>
                  <c:x val="-1.9834710743801734E-2"/>
                  <c:y val="-5.5267692914710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EC-4C2A-A244-365F91B7E299}"/>
                </c:ext>
              </c:extLst>
            </c:dLbl>
            <c:dLbl>
              <c:idx val="3"/>
              <c:layout>
                <c:manualLayout>
                  <c:x val="-2.2038567493112948E-2"/>
                  <c:y val="-5.9873333990936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EC-4C2A-A244-365F91B7E299}"/>
                </c:ext>
              </c:extLst>
            </c:dLbl>
            <c:dLbl>
              <c:idx val="4"/>
              <c:layout>
                <c:manualLayout>
                  <c:x val="-1.9834710743801654E-2"/>
                  <c:y val="-6.9084616143388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EEC-4C2A-A244-365F91B7E299}"/>
                </c:ext>
              </c:extLst>
            </c:dLbl>
            <c:dLbl>
              <c:idx val="5"/>
              <c:layout>
                <c:manualLayout>
                  <c:x val="-2.6446280991735537E-2"/>
                  <c:y val="-5.5267692914710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EC-4C2A-A244-365F91B7E299}"/>
                </c:ext>
              </c:extLst>
            </c:dLbl>
            <c:dLbl>
              <c:idx val="6"/>
              <c:layout>
                <c:manualLayout>
                  <c:x val="-2.4242424242424242E-2"/>
                  <c:y val="-6.9084616143388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EC-4C2A-A244-365F91B7E2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[TAB_Suporte_ProvEstudante_revistoAAG.xlsx]Reporte_2020!$D$3:$D$11</c:f>
              <c:strCache>
                <c:ptCount val="9"/>
                <c:pt idx="0">
                  <c:v>Jan-20</c:v>
                </c:pt>
                <c:pt idx="1">
                  <c:v>Fev-20</c:v>
                </c:pt>
                <c:pt idx="2">
                  <c:v>Mar-20</c:v>
                </c:pt>
                <c:pt idx="3">
                  <c:v>Abr-20</c:v>
                </c:pt>
                <c:pt idx="4">
                  <c:v>Jun-20</c:v>
                </c:pt>
                <c:pt idx="5">
                  <c:v>Ago-20</c:v>
                </c:pt>
                <c:pt idx="6">
                  <c:v>Set-20</c:v>
                </c:pt>
                <c:pt idx="7">
                  <c:v>Out-20</c:v>
                </c:pt>
                <c:pt idx="8">
                  <c:v>Nov-20</c:v>
                </c:pt>
              </c:strCache>
            </c:strRef>
          </c:cat>
          <c:val>
            <c:numRef>
              <c:f>[TAB_Suporte_ProvEstudante_revistoAAG.xlsx]Reporte_2020!$E$3:$E$11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EEC-4C2A-A244-365F91B7E2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455578784"/>
        <c:axId val="-455587488"/>
      </c:lineChart>
      <c:catAx>
        <c:axId val="-45557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-455587488"/>
        <c:crosses val="autoZero"/>
        <c:auto val="1"/>
        <c:lblAlgn val="ctr"/>
        <c:lblOffset val="100"/>
        <c:noMultiLvlLbl val="0"/>
      </c:catAx>
      <c:valAx>
        <c:axId val="-4555874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455578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8BE5-1969-4270-A368-261C2203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1650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Barata</dc:creator>
  <cp:keywords/>
  <dc:description/>
  <cp:lastModifiedBy>alber</cp:lastModifiedBy>
  <cp:revision>118</cp:revision>
  <dcterms:created xsi:type="dcterms:W3CDTF">2018-01-09T10:36:00Z</dcterms:created>
  <dcterms:modified xsi:type="dcterms:W3CDTF">2021-02-15T10:23:00Z</dcterms:modified>
</cp:coreProperties>
</file>